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12" w:space="1"/>
        </w:pBdr>
        <w:autoSpaceDE w:val="0"/>
        <w:autoSpaceDN w:val="0"/>
        <w:adjustRightInd w:val="0"/>
        <w:spacing w:line="700" w:lineRule="exact"/>
        <w:jc w:val="center"/>
        <w:rPr>
          <w:rFonts w:ascii="方正小标宋简体" w:eastAsia="方正小标宋简体"/>
          <w:kern w:val="0"/>
          <w:sz w:val="44"/>
        </w:rPr>
      </w:pPr>
      <w:r>
        <w:rPr>
          <w:rFonts w:hint="eastAsia" w:ascii="方正小标宋简体" w:eastAsia="方正小标宋简体"/>
          <w:kern w:val="0"/>
          <w:sz w:val="44"/>
        </w:rPr>
        <w:t>泉州市洛江区文化体育和旅游局（函）</w:t>
      </w:r>
    </w:p>
    <w:p>
      <w:pPr>
        <w:autoSpaceDE w:val="0"/>
        <w:autoSpaceDN w:val="0"/>
        <w:adjustRightInd w:val="0"/>
        <w:snapToGrid w:val="0"/>
        <w:spacing w:beforeLines="50" w:afterLines="50"/>
        <w:jc w:val="right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  <w:lang w:eastAsia="zh-CN"/>
        </w:rPr>
        <w:t>泉洛政文体旅</w:t>
      </w:r>
      <w:r>
        <w:rPr>
          <w:rFonts w:hint="eastAsia" w:ascii="仿宋_GB2312" w:eastAsia="仿宋_GB2312"/>
          <w:kern w:val="0"/>
          <w:sz w:val="32"/>
        </w:rPr>
        <w:t>函〔</w:t>
      </w:r>
      <w:r>
        <w:rPr>
          <w:rFonts w:ascii="仿宋_GB2312" w:eastAsia="仿宋_GB2312"/>
          <w:kern w:val="0"/>
          <w:sz w:val="32"/>
        </w:rPr>
        <w:t>202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2"/>
        </w:rPr>
        <w:t>〕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60</w:t>
      </w:r>
      <w:r>
        <w:rPr>
          <w:rFonts w:hint="eastAsia" w:ascii="仿宋_GB2312" w:eastAsia="仿宋_GB2312"/>
          <w:kern w:val="0"/>
          <w:sz w:val="32"/>
        </w:rPr>
        <w:t>号</w:t>
      </w:r>
    </w:p>
    <w:p>
      <w:pPr>
        <w:autoSpaceDE w:val="0"/>
        <w:autoSpaceDN w:val="0"/>
        <w:adjustRightInd w:val="0"/>
        <w:spacing w:line="640" w:lineRule="exact"/>
        <w:jc w:val="center"/>
        <w:rPr>
          <w:rFonts w:ascii="方正小标宋简体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关于洛江区</w:t>
      </w:r>
      <w:r>
        <w:rPr>
          <w:rFonts w:hint="eastAsia" w:ascii="方正小标宋简体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六届人大</w:t>
      </w:r>
      <w:r>
        <w:rPr>
          <w:rFonts w:hint="eastAsia" w:ascii="方正小标宋简体" w:eastAsia="方正小标宋简体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小标宋简体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次会议</w:t>
      </w:r>
    </w:p>
    <w:p>
      <w:pPr>
        <w:autoSpaceDE w:val="0"/>
        <w:autoSpaceDN w:val="0"/>
        <w:adjustRightInd w:val="0"/>
        <w:spacing w:line="64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kern w:val="0"/>
          <w:sz w:val="44"/>
          <w:szCs w:val="44"/>
        </w:rPr>
        <w:t>第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79</w:t>
      </w:r>
      <w:r>
        <w:rPr>
          <w:rFonts w:hint="eastAsia" w:ascii="方正小标宋简体" w:eastAsia="方正小标宋简体"/>
          <w:kern w:val="0"/>
          <w:sz w:val="44"/>
          <w:szCs w:val="44"/>
        </w:rPr>
        <w:t>号建议协办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二次</w:t>
      </w:r>
      <w:r>
        <w:rPr>
          <w:rFonts w:hint="eastAsia" w:ascii="方正小标宋简体" w:eastAsia="方正小标宋简体"/>
          <w:kern w:val="0"/>
          <w:sz w:val="44"/>
          <w:szCs w:val="44"/>
        </w:rPr>
        <w:t>答复的函</w:t>
      </w:r>
    </w:p>
    <w:bookmarkEnd w:id="0"/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万安街道办事处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王国兴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代表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提出的《关于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提升桥南古街主入口景观形象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的建议》已收悉，</w:t>
      </w:r>
      <w:r>
        <w:rPr>
          <w:rFonts w:hint="eastAsia" w:ascii="仿宋_GB2312" w:eastAsia="仿宋_GB2312"/>
          <w:sz w:val="32"/>
          <w:szCs w:val="32"/>
        </w:rPr>
        <w:t>现结合有关情况，将协办意见反馈如下：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区现已整合洛阳桥桥南古街资源，形成桥南海丝古街区文旅开发项目。计划依托桥南古街魅力古民居、洛阳桥、洛阳江河口红树林湿地，打造富有闽南文化特色的风情旅游古街区项目，包含古桥古街文化展示、文化创意及休闲度假旅游体验，主打民宿、特色餐饮与文创商品三大业态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加强规划统筹。完成洛阳桥遗产点业态策划，加强商业业态管控，提出业态负面清单；委托中国建筑设计研究院编制洛阳桥桥南社区遗产保护利用规划，现已完成初稿。同时，我局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全面摸排整合桥南社区现有可利用资源，在合理利用的基础上，策划生成桥南古街文旅产业招商项目，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桥南海丝古街区文旅开发项目主动纳入省、市招商项目库。完成桥南古街游客中心改造提升，在游客中心设立主题邮局，委托泉州邮政洛江分公司开展日常运营，更好地为广大游客提供咨询、指引等服务。面向社会招募、培训、组建了35人的志愿讲解服务队伍，提供了近百人次的劝导、讲解、文化遗产保护知识宣传志愿服务。2023年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实施洛阳桥古街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节日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文旅营销活动，推出洛阳桥智慧旅游体验活动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开展洛阳桥公益讲解活动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30余场,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洛阳桥入选全市首批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10个海洋文化重点影视拍摄取景点，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“世遗”效应进一步发挥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“5·19中国旅游日”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文化和自然遗产日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”、“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7.25泉州世界遗产日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在洛阳桥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开展非遗伴手礼资源展销、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俞家棍展演、陈三五娘戏曲表演等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系列文旅活动，促进文旅融合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“悠游洛江”品牌知名度不断提升。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下一步，我局将</w:t>
      </w:r>
      <w:r>
        <w:rPr>
          <w:rFonts w:hint="eastAsia" w:ascii="仿宋" w:hAnsi="仿宋" w:eastAsia="仿宋" w:cs="楷体_GB2312"/>
          <w:b w:val="0"/>
          <w:bCs w:val="0"/>
          <w:sz w:val="32"/>
          <w:szCs w:val="32"/>
        </w:rPr>
        <w:t>加大展示宣传力度。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尽快通过“名山名人名桥名传说”展馆、组织非物质文化遗产活态展示、定期举办特色文旅展演活动等多种形式推动文旅融合，探索“非遗+旅游”“非遗+文化”等保护利用的有效途径，要提升宣传层次和领域，在原有媒体的基础上，充分利用抖音、微信等新媒体资源，不断提高洛阳桥遗产点及我区知名度、美誉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主要领导：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吕培基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分管领导：林晓玲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经办人员：李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联系电话：226310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</w:t>
      </w:r>
      <w:r>
        <w:rPr>
          <w:rFonts w:hint="eastAsia" w:ascii="仿宋_GB2312" w:eastAsia="仿宋_GB2312"/>
          <w:sz w:val="32"/>
          <w:szCs w:val="32"/>
        </w:rPr>
        <w:t xml:space="preserve">          </w:t>
      </w:r>
    </w:p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27" w:firstLineChars="196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27" w:firstLineChars="196"/>
        <w:jc w:val="center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eastAsia="仿宋_GB2312"/>
          <w:color w:val="000000"/>
          <w:sz w:val="32"/>
          <w:szCs w:val="32"/>
        </w:rPr>
        <w:t>泉州市</w:t>
      </w:r>
      <w:r>
        <w:rPr>
          <w:rFonts w:hint="eastAsia" w:ascii="仿宋_GB2312" w:eastAsia="仿宋_GB2312"/>
          <w:color w:val="000000"/>
          <w:sz w:val="32"/>
          <w:szCs w:val="32"/>
          <w:lang w:val="zh-CN"/>
        </w:rPr>
        <w:t>洛江区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文化体育和旅游</w:t>
      </w:r>
      <w:r>
        <w:rPr>
          <w:rFonts w:hint="eastAsia" w:ascii="仿宋_GB2312" w:eastAsia="仿宋_GB2312"/>
          <w:color w:val="000000"/>
          <w:sz w:val="32"/>
          <w:szCs w:val="32"/>
          <w:lang w:val="zh-CN"/>
        </w:rPr>
        <w:t>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27" w:firstLineChars="196"/>
        <w:jc w:val="center"/>
        <w:textAlignment w:val="auto"/>
        <w:outlineLvl w:val="9"/>
        <w:rPr>
          <w:rFonts w:hint="eastAsia" w:ascii="仿宋_GB2312" w:eastAsia="仿宋_GB2312"/>
          <w:kern w:val="0"/>
          <w:sz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              2023</w:t>
      </w:r>
      <w:r>
        <w:rPr>
          <w:rFonts w:hint="eastAsia" w:ascii="仿宋_GB2312" w:eastAsia="仿宋_GB2312"/>
          <w:color w:val="000000"/>
          <w:sz w:val="32"/>
          <w:szCs w:val="32"/>
          <w:lang w:val="zh-CN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000000"/>
          <w:sz w:val="32"/>
          <w:szCs w:val="32"/>
          <w:lang w:val="zh-CN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color w:val="000000"/>
          <w:sz w:val="32"/>
          <w:szCs w:val="32"/>
          <w:lang w:val="zh-CN"/>
        </w:rPr>
        <w:t>日</w:t>
      </w:r>
    </w:p>
    <w:p>
      <w:pPr>
        <w:autoSpaceDE w:val="0"/>
        <w:autoSpaceDN w:val="0"/>
        <w:adjustRightInd w:val="0"/>
        <w:spacing w:line="480" w:lineRule="exact"/>
        <w:jc w:val="both"/>
        <w:rPr>
          <w:rFonts w:hint="eastAsia" w:ascii="仿宋_GB2312" w:eastAsia="仿宋_GB2312"/>
          <w:kern w:val="0"/>
          <w:sz w:val="32"/>
        </w:rPr>
      </w:pPr>
    </w:p>
    <w:p>
      <w:pPr>
        <w:rPr>
          <w:rFonts w:hint="eastAsia"/>
        </w:rPr>
      </w:pPr>
    </w:p>
    <w:p>
      <w:pPr>
        <w:pBdr>
          <w:top w:val="single" w:color="auto" w:sz="12" w:space="1"/>
        </w:pBdr>
        <w:tabs>
          <w:tab w:val="left" w:pos="720"/>
        </w:tabs>
        <w:ind w:firstLine="280" w:firstLineChars="1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抄送：</w:t>
      </w:r>
      <w:r>
        <w:rPr>
          <w:rFonts w:hint="eastAsia" w:ascii="仿宋_GB2312" w:eastAsia="仿宋_GB2312"/>
          <w:kern w:val="0"/>
          <w:sz w:val="28"/>
          <w:szCs w:val="28"/>
        </w:rPr>
        <w:t>区人大人事代表工委</w:t>
      </w:r>
      <w:r>
        <w:rPr>
          <w:rFonts w:hint="eastAsia" w:ascii="仿宋" w:hAnsi="仿宋" w:eastAsia="仿宋"/>
          <w:color w:val="000000"/>
          <w:sz w:val="28"/>
          <w:szCs w:val="28"/>
        </w:rPr>
        <w:t>、区政府督查室。</w:t>
      </w:r>
    </w:p>
    <w:p>
      <w:pPr>
        <w:pBdr>
          <w:top w:val="single" w:color="auto" w:sz="8" w:space="1"/>
          <w:bottom w:val="single" w:color="auto" w:sz="12" w:space="1"/>
        </w:pBd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 泉州市洛江区文化体育和旅游局办公室  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2023</w:t>
      </w:r>
      <w:r>
        <w:rPr>
          <w:rFonts w:hint="eastAsia" w:ascii="仿宋" w:hAnsi="仿宋" w:eastAsia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/>
          <w:color w:val="000000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1871" w:right="1304" w:bottom="1531" w:left="1304" w:header="851" w:footer="1247" w:gutter="0"/>
      <w:pgNumType w:fmt="numberInDash"/>
      <w:cols w:space="720" w:num="1"/>
      <w:docGrid w:type="linesAndChars" w:linePitch="610" w:charSpace="1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142" w:wrap="around" w:vAnchor="text" w:hAnchor="margin" w:xAlign="outside" w:y="7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- 3 -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262" w:wrap="around" w:vAnchor="text" w:hAnchor="margin" w:xAlign="outside" w:y="7"/>
      <w:ind w:firstLine="280" w:firstLineChars="100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N2VlYmMwNzQzYjU0ODlkZGNkMzJkYjJlM2IyYTMifQ=="/>
  </w:docVars>
  <w:rsids>
    <w:rsidRoot w:val="3DAF38DC"/>
    <w:rsid w:val="03D16B54"/>
    <w:rsid w:val="31B90EA9"/>
    <w:rsid w:val="3DAF38DC"/>
    <w:rsid w:val="43F74C3E"/>
    <w:rsid w:val="5C063B40"/>
    <w:rsid w:val="6493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eastAsia="仿宋_GB2312" w:asciiTheme="minorAscii" w:hAnsiTheme="minorAscii"/>
      <w:color w:val="000000" w:themeColor="text1"/>
      <w:w w:val="150"/>
      <w:kern w:val="44"/>
      <w:position w:val="-6"/>
      <w:sz w:val="32"/>
      <w:szCs w:val="72"/>
      <w14:textFill>
        <w14:solidFill>
          <w14:schemeClr w14:val="tx1"/>
        </w14:solidFill>
      </w14:textFill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939</Words>
  <Characters>969</Characters>
  <Lines>0</Lines>
  <Paragraphs>0</Paragraphs>
  <TotalTime>0</TotalTime>
  <ScaleCrop>false</ScaleCrop>
  <LinksUpToDate>false</LinksUpToDate>
  <CharactersWithSpaces>1072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2023-02-20T01:03:00Z</dcterms:created>
  <dc:creator>麦籽</dc:creator>
  <cp:lastModifiedBy>Administrator</cp:lastModifiedBy>
  <cp:lastPrinted>2023-09-13T08:12:00Z</cp:lastPrinted>
  <dcterms:modified xsi:type="dcterms:W3CDTF">2023-09-26T03:27:10Z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CF784E68DE2044CFA47CE7695F10F26B_13</vt:lpwstr>
  </property>
</Properties>
</file>