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13</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B</w:t>
      </w:r>
      <w:r>
        <w:rPr>
          <w:rFonts w:hint="eastAsia" w:ascii="仿宋_GB2312" w:eastAsia="仿宋_GB2312"/>
          <w:kern w:val="0"/>
          <w:sz w:val="32"/>
        </w:rPr>
        <w:t xml:space="preserve">           </w:t>
      </w:r>
    </w:p>
    <w:p>
      <w:pPr>
        <w:autoSpaceDE w:val="0"/>
        <w:autoSpaceDN w:val="0"/>
        <w:adjustRightInd w:val="0"/>
        <w:snapToGrid w:val="0"/>
        <w:spacing w:beforeLines="50" w:afterLines="50"/>
        <w:jc w:val="left"/>
        <w:rPr>
          <w:rFonts w:ascii="仿宋_GB2312" w:eastAsia="仿宋_GB2312"/>
          <w:kern w:val="0"/>
          <w:sz w:val="32"/>
        </w:rPr>
      </w:pPr>
    </w:p>
    <w:p>
      <w:pPr>
        <w:autoSpaceDE w:val="0"/>
        <w:autoSpaceDN w:val="0"/>
        <w:adjustRightInd w:val="0"/>
        <w:snapToGrid w:val="0"/>
        <w:jc w:val="center"/>
        <w:rPr>
          <w:rFonts w:ascii="方正小标宋简体" w:eastAsia="方正小标宋简体"/>
          <w:kern w:val="0"/>
          <w:sz w:val="44"/>
          <w:szCs w:val="44"/>
        </w:rPr>
      </w:pPr>
      <w:r>
        <w:rPr>
          <w:rFonts w:hint="eastAsia" w:ascii="方正小标宋简体" w:eastAsia="方正小标宋简体"/>
          <w:kern w:val="0"/>
          <w:sz w:val="44"/>
          <w:szCs w:val="44"/>
        </w:rPr>
        <w:t>关于政协洛江区六届四次会议</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29</w:t>
      </w:r>
      <w:r>
        <w:rPr>
          <w:rFonts w:hint="eastAsia" w:ascii="方正小标宋简体" w:eastAsia="方正小标宋简体"/>
          <w:kern w:val="0"/>
          <w:sz w:val="44"/>
          <w:szCs w:val="44"/>
        </w:rPr>
        <w:t>号提案</w:t>
      </w:r>
      <w:r>
        <w:rPr>
          <w:rFonts w:hint="eastAsia" w:ascii="方正小标宋简体" w:eastAsia="方正小标宋简体"/>
          <w:kern w:val="0"/>
          <w:sz w:val="44"/>
          <w:szCs w:val="44"/>
          <w:lang w:eastAsia="zh-CN"/>
        </w:rPr>
        <w:t>协办意见</w:t>
      </w:r>
      <w:r>
        <w:rPr>
          <w:rFonts w:hint="eastAsia" w:ascii="方正小标宋简体" w:eastAsia="方正小标宋简体"/>
          <w:kern w:val="0"/>
          <w:sz w:val="44"/>
          <w:szCs w:val="44"/>
        </w:rPr>
        <w:t>答复的函</w:t>
      </w:r>
    </w:p>
    <w:p>
      <w:pPr>
        <w:autoSpaceDE w:val="0"/>
        <w:autoSpaceDN w:val="0"/>
        <w:adjustRightInd w:val="0"/>
        <w:snapToGrid w:val="0"/>
        <w:jc w:val="center"/>
        <w:rPr>
          <w:rFonts w:ascii="方正小标宋简体" w:eastAsia="方正小标宋简体"/>
          <w:kern w:val="0"/>
          <w:sz w:val="28"/>
          <w:szCs w:val="28"/>
        </w:rPr>
      </w:pP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val="en-US" w:eastAsia="zh-CN"/>
        </w:rPr>
        <w:t>区教育局</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关于肖发兴委员提出的《关于推动洛江区青少年体育发展的建议》收悉。现答复如下：</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我区现已将</w:t>
      </w:r>
      <w:r>
        <w:rPr>
          <w:rFonts w:hint="eastAsia" w:ascii="仿宋_GB2312" w:hAnsi="仿宋_GB2312" w:eastAsia="仿宋_GB2312" w:cs="仿宋_GB2312"/>
          <w:kern w:val="0"/>
          <w:sz w:val="32"/>
          <w:szCs w:val="32"/>
          <w:lang w:val="en-US" w:eastAsia="zh-CN"/>
        </w:rPr>
        <w:t>深化体教融合</w:t>
      </w:r>
      <w:r>
        <w:rPr>
          <w:rFonts w:hint="eastAsia" w:ascii="仿宋_GB2312" w:hAnsi="仿宋_GB2312" w:eastAsia="仿宋_GB2312" w:cs="仿宋_GB2312"/>
          <w:kern w:val="0"/>
          <w:sz w:val="32"/>
          <w:szCs w:val="32"/>
        </w:rPr>
        <w:t>纳入《洛江区全民健身实施计（2021—2025年）》</w:t>
      </w:r>
      <w:r>
        <w:rPr>
          <w:rFonts w:hint="eastAsia" w:ascii="仿宋_GB2312" w:hAnsi="仿宋_GB2312" w:eastAsia="仿宋_GB2312" w:cs="仿宋_GB2312"/>
          <w:kern w:val="0"/>
          <w:sz w:val="32"/>
          <w:szCs w:val="32"/>
          <w:lang w:val="en-US" w:eastAsia="zh-CN"/>
        </w:rPr>
        <w:t>主要任务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近年来积极</w:t>
      </w:r>
      <w:r>
        <w:rPr>
          <w:rFonts w:hint="eastAsia" w:ascii="仿宋_GB2312" w:hAnsi="仿宋_GB2312" w:eastAsia="仿宋_GB2312" w:cs="仿宋_GB2312"/>
          <w:sz w:val="32"/>
          <w:szCs w:val="32"/>
        </w:rPr>
        <w:t>开展传统体育进校园活动，进一步增强青少年的文化自觉和文化自信，</w:t>
      </w:r>
      <w:r>
        <w:rPr>
          <w:rFonts w:hint="eastAsia" w:ascii="仿宋_GB2312" w:eastAsia="仿宋_GB2312"/>
          <w:sz w:val="32"/>
          <w:szCs w:val="32"/>
        </w:rPr>
        <w:t>为发现和储备后辈人才提供基础条件。</w:t>
      </w:r>
      <w:r>
        <w:rPr>
          <w:rFonts w:hint="eastAsia" w:ascii="仿宋_GB2312" w:hAnsi="仿宋_GB2312" w:eastAsia="仿宋_GB2312" w:cs="仿宋_GB2312"/>
          <w:kern w:val="0"/>
          <w:sz w:val="32"/>
          <w:szCs w:val="32"/>
        </w:rPr>
        <w:t>下一步，我们将根据建议并结合洛江实际做好以下几方面的工作：</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_GB2312" w:eastAsia="仿宋_GB2312"/>
          <w:sz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深化体教融合。</w:t>
      </w:r>
      <w:r>
        <w:rPr>
          <w:rFonts w:hint="eastAsia" w:ascii="仿宋_GB2312" w:eastAsia="仿宋_GB2312"/>
          <w:sz w:val="32"/>
        </w:rPr>
        <w:t>落实学校早操、大课间和课后体育活动制度，建立健全学校、社区、家庭相结合的青少年体育活动机制，保障学生每天校内、校外各1个小时体育活动时间。加强青少年体育赛事的衔接与整合，健全校内竞赛、校际联赛、选拔性竞赛为一体的中小学体育赛事体系，争创3所以上省级体育传统特色学校。建立聘用优秀退役运动员、教练员进校园任教制度，健全学校课后服务体育活动机制，鼓励推进体育社会组织进校园，争创省星级青少年社会体育俱乐部1个以上。</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_GB2312" w:eastAsia="仿宋_GB2312"/>
          <w:sz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开展全民健身赛事活动</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开展丰富全民健身赛事活动，扩大体育人口，健全全民健身赛事活动体系与激励机制。</w:t>
      </w:r>
      <w:r>
        <w:rPr>
          <w:rFonts w:hint="eastAsia" w:ascii="仿宋_GB2312" w:eastAsia="仿宋_GB2312"/>
          <w:sz w:val="32"/>
        </w:rPr>
        <w:t>定期举办全民健身运动会、青少年阳光体育联赛等综合性赛事活动</w:t>
      </w:r>
      <w:r>
        <w:rPr>
          <w:rFonts w:hint="eastAsia" w:ascii="仿宋_GB2312" w:eastAsia="仿宋_GB2312"/>
          <w:sz w:val="32"/>
          <w:lang w:eastAsia="zh-CN"/>
        </w:rPr>
        <w:t>，</w:t>
      </w:r>
      <w:r>
        <w:rPr>
          <w:rFonts w:hint="eastAsia" w:ascii="仿宋_GB2312" w:eastAsia="仿宋_GB2312"/>
          <w:sz w:val="32"/>
        </w:rPr>
        <w:t>推动普及五祖拳、俞家棍、南少林武术等民族传统体育项目。加强青少年体育赛事的衔接与整合，健全校内竞赛、校际联赛、选拔性竞赛为一体的中小学体育赛事体系。</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仿宋_GB2312" w:eastAsia="仿宋_GB2312"/>
          <w:sz w:val="32"/>
          <w:lang w:val="en-US"/>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加强体育设施建设。</w:t>
      </w:r>
      <w:r>
        <w:rPr>
          <w:rFonts w:hint="eastAsia" w:ascii="仿宋_GB2312" w:hAnsi="仿宋_GB2312" w:eastAsia="仿宋_GB2312" w:cs="仿宋_GB2312"/>
          <w:color w:val="000000"/>
          <w:sz w:val="32"/>
          <w:szCs w:val="32"/>
        </w:rPr>
        <w:t>按照《全民健身条例》，以及国家有关公共体育设施用地定额指标规定，加大对体育健身基础设施建设的投入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将城乡公共体育健身设施建设纳入城乡建设规划和土地利用总体规划。</w:t>
      </w:r>
      <w:r>
        <w:rPr>
          <w:rFonts w:hint="eastAsia" w:ascii="仿宋_GB2312" w:hAnsi="仿宋_GB2312" w:eastAsia="仿宋_GB2312" w:cs="仿宋_GB2312"/>
          <w:color w:val="000000"/>
          <w:sz w:val="32"/>
          <w:szCs w:val="32"/>
          <w:lang w:eastAsia="zh-CN"/>
        </w:rPr>
        <w:t>近年来不断</w:t>
      </w:r>
      <w:r>
        <w:rPr>
          <w:rFonts w:hint="eastAsia" w:ascii="仿宋_GB2312" w:hAnsi="仿宋_GB2312" w:eastAsia="仿宋_GB2312" w:cs="仿宋_GB2312"/>
          <w:b w:val="0"/>
          <w:bCs w:val="0"/>
          <w:sz w:val="32"/>
          <w:szCs w:val="32"/>
        </w:rPr>
        <w:t>优化校园体育资源</w:t>
      </w:r>
      <w:r>
        <w:rPr>
          <w:rFonts w:hint="eastAsia" w:ascii="仿宋_GB2312" w:hAnsi="仿宋_GB2312" w:eastAsia="仿宋_GB2312" w:cs="仿宋_GB2312"/>
          <w:b w:val="0"/>
          <w:bCs w:val="0"/>
          <w:sz w:val="32"/>
          <w:szCs w:val="32"/>
          <w:lang w:eastAsia="zh-CN"/>
        </w:rPr>
        <w:t>，分别于</w:t>
      </w:r>
      <w:r>
        <w:rPr>
          <w:rFonts w:hint="eastAsia" w:ascii="仿宋_GB2312" w:hAnsi="仿宋_GB2312" w:eastAsia="仿宋_GB2312" w:cs="仿宋_GB2312"/>
          <w:color w:val="000000"/>
          <w:sz w:val="32"/>
          <w:szCs w:val="32"/>
          <w:lang w:val="en-US" w:eastAsia="zh-CN"/>
        </w:rPr>
        <w:t>2022年</w:t>
      </w:r>
      <w:r>
        <w:rPr>
          <w:rFonts w:hint="eastAsia" w:ascii="仿宋_GB2312" w:hAnsi="仿宋_GB2312" w:eastAsia="仿宋_GB2312" w:cs="仿宋_GB2312"/>
          <w:color w:val="000000"/>
          <w:sz w:val="32"/>
          <w:szCs w:val="32"/>
          <w:lang w:eastAsia="zh-CN"/>
        </w:rPr>
        <w:t>在罗溪镇世壁小学建设</w:t>
      </w:r>
      <w:r>
        <w:rPr>
          <w:rFonts w:hint="eastAsia" w:ascii="仿宋_GB2312" w:hAnsi="仿宋_GB2312" w:eastAsia="仿宋_GB2312" w:cs="仿宋_GB2312"/>
          <w:color w:val="000000"/>
          <w:sz w:val="32"/>
          <w:szCs w:val="32"/>
          <w:lang w:val="en-US" w:eastAsia="zh-CN"/>
        </w:rPr>
        <w:t>1片</w:t>
      </w:r>
      <w:r>
        <w:rPr>
          <w:rFonts w:hint="eastAsia" w:ascii="仿宋_GB2312" w:hAnsi="仿宋_GB2312" w:eastAsia="仿宋_GB2312" w:cs="仿宋_GB2312"/>
          <w:color w:val="000000"/>
          <w:sz w:val="32"/>
          <w:szCs w:val="32"/>
          <w:lang w:eastAsia="zh-CN"/>
        </w:rPr>
        <w:t>七人制足球场、</w:t>
      </w:r>
      <w:r>
        <w:rPr>
          <w:rFonts w:hint="eastAsia"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lang w:eastAsia="zh-CN"/>
        </w:rPr>
        <w:t>在罗溪镇奕聪中学建设</w:t>
      </w:r>
      <w:r>
        <w:rPr>
          <w:rFonts w:hint="eastAsia" w:ascii="仿宋_GB2312" w:hAnsi="仿宋_GB2312" w:eastAsia="仿宋_GB2312" w:cs="仿宋_GB2312"/>
          <w:color w:val="000000"/>
          <w:sz w:val="32"/>
          <w:szCs w:val="32"/>
          <w:lang w:val="en-US" w:eastAsia="zh-CN"/>
        </w:rPr>
        <w:t>1套健身路径。</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主要领导：吕培基</w:t>
      </w:r>
    </w:p>
    <w:p>
      <w:pPr>
        <w:keepNext w:val="0"/>
        <w:keepLines w:val="0"/>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    分管领导：</w:t>
      </w:r>
      <w:r>
        <w:rPr>
          <w:rFonts w:hint="eastAsia" w:ascii="仿宋_GB2312" w:hAnsi="仿宋_GB2312" w:eastAsia="仿宋_GB2312" w:cs="仿宋_GB2312"/>
          <w:kern w:val="0"/>
          <w:sz w:val="32"/>
          <w:szCs w:val="32"/>
          <w:lang w:val="en-US" w:eastAsia="zh-CN"/>
        </w:rPr>
        <w:t>薛朝军</w:t>
      </w:r>
    </w:p>
    <w:p>
      <w:pPr>
        <w:keepNext w:val="0"/>
        <w:keepLines w:val="0"/>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经办人员：</w:t>
      </w:r>
      <w:r>
        <w:rPr>
          <w:rFonts w:hint="eastAsia" w:ascii="仿宋_GB2312" w:hAnsi="仿宋_GB2312" w:eastAsia="仿宋_GB2312" w:cs="仿宋_GB2312"/>
          <w:kern w:val="0"/>
          <w:sz w:val="32"/>
          <w:szCs w:val="32"/>
          <w:lang w:val="en-US" w:eastAsia="zh-CN"/>
        </w:rPr>
        <w:t>陈  霖</w:t>
      </w:r>
      <w:r>
        <w:rPr>
          <w:rFonts w:hint="eastAsia" w:ascii="仿宋_GB2312" w:hAnsi="仿宋_GB2312" w:eastAsia="仿宋_GB2312" w:cs="仿宋_GB2312"/>
          <w:kern w:val="0"/>
          <w:sz w:val="32"/>
          <w:szCs w:val="32"/>
        </w:rPr>
        <w:t xml:space="preserve">  </w:t>
      </w:r>
      <w:bookmarkStart w:id="0" w:name="_GoBack"/>
      <w:bookmarkEnd w:id="0"/>
    </w:p>
    <w:p>
      <w:pPr>
        <w:keepNext w:val="0"/>
        <w:keepLines w:val="0"/>
        <w:pageBreakBefore w:val="0"/>
        <w:kinsoku/>
        <w:wordWrap/>
        <w:overflowPunct/>
        <w:topLinePunct w:val="0"/>
        <w:bidi w:val="0"/>
        <w:spacing w:line="560" w:lineRule="exact"/>
        <w:ind w:firstLine="641"/>
        <w:textAlignment w:val="auto"/>
        <w:rPr>
          <w:rFonts w:hint="eastAsia" w:ascii="仿宋_GB2312" w:eastAsia="仿宋_GB2312"/>
          <w:kern w:val="0"/>
          <w:sz w:val="32"/>
        </w:rPr>
      </w:pPr>
      <w:r>
        <w:rPr>
          <w:rFonts w:hint="eastAsia" w:ascii="仿宋_GB2312" w:hAnsi="仿宋_GB2312" w:eastAsia="仿宋_GB2312" w:cs="仿宋_GB2312"/>
          <w:kern w:val="0"/>
          <w:sz w:val="32"/>
          <w:szCs w:val="32"/>
        </w:rPr>
        <w:t>联系电话：226310</w:t>
      </w:r>
      <w:r>
        <w:rPr>
          <w:rFonts w:hint="eastAsia" w:ascii="仿宋_GB2312" w:hAnsi="仿宋_GB2312" w:eastAsia="仿宋_GB2312" w:cs="仿宋_GB2312"/>
          <w:kern w:val="0"/>
          <w:sz w:val="32"/>
          <w:szCs w:val="32"/>
          <w:lang w:val="en-US" w:eastAsia="zh-CN"/>
        </w:rPr>
        <w:t>72</w:t>
      </w: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jc w:val="left"/>
        <w:textAlignment w:val="auto"/>
        <w:rPr>
          <w:rFonts w:hint="eastAsia" w:ascii="仿宋_GB2312" w:eastAsia="仿宋_GB2312"/>
          <w:kern w:val="0"/>
          <w:sz w:val="32"/>
          <w:lang w:val="en-US" w:eastAsia="zh-CN"/>
        </w:rPr>
      </w:pPr>
      <w:r>
        <w:rPr>
          <w:rFonts w:hint="eastAsia" w:ascii="仿宋_GB2312" w:eastAsia="仿宋_GB2312"/>
          <w:kern w:val="0"/>
          <w:sz w:val="32"/>
        </w:rPr>
        <w:t>泉州市洛江区文化体育和旅游</w:t>
      </w:r>
      <w:r>
        <w:rPr>
          <w:rFonts w:hint="eastAsia" w:ascii="仿宋_GB2312" w:eastAsia="仿宋_GB2312"/>
          <w:kern w:val="0"/>
          <w:sz w:val="32"/>
          <w:lang w:eastAsia="zh-CN"/>
        </w:rPr>
        <w:t>局</w:t>
      </w:r>
    </w:p>
    <w:p>
      <w:pPr>
        <w:keepNext w:val="0"/>
        <w:keepLines w:val="0"/>
        <w:pageBreakBefore w:val="0"/>
        <w:widowControl w:val="0"/>
        <w:kinsoku/>
        <w:wordWrap/>
        <w:overflowPunct/>
        <w:topLinePunct w:val="0"/>
        <w:autoSpaceDE w:val="0"/>
        <w:autoSpaceDN w:val="0"/>
        <w:bidi w:val="0"/>
        <w:adjustRightInd w:val="0"/>
        <w:spacing w:line="560" w:lineRule="exact"/>
        <w:ind w:firstLine="6080" w:firstLineChars="1900"/>
        <w:jc w:val="left"/>
        <w:textAlignment w:val="auto"/>
        <w:rPr>
          <w:rFonts w:hint="eastAsia" w:ascii="仿宋_GB2312" w:eastAsia="仿宋_GB2312"/>
          <w:kern w:val="0"/>
          <w:sz w:val="32"/>
        </w:rPr>
      </w:pPr>
      <w:r>
        <w:rPr>
          <w:rFonts w:hint="eastAsia"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pStyle w:val="3"/>
        <w:rPr>
          <w:rFonts w:hint="eastAsia" w:ascii="仿宋_GB2312" w:eastAsia="仿宋_GB2312"/>
          <w:kern w:val="0"/>
          <w:sz w:val="32"/>
        </w:rPr>
      </w:pPr>
    </w:p>
    <w:p>
      <w:pPr>
        <w:pBdr>
          <w:top w:val="single" w:color="auto" w:sz="12" w:space="1"/>
        </w:pBdr>
        <w:tabs>
          <w:tab w:val="left" w:pos="720"/>
        </w:tabs>
        <w:ind w:firstLine="280" w:firstLineChars="100"/>
        <w:rPr>
          <w:rFonts w:hint="eastAsia" w:ascii="仿宋" w:hAnsi="仿宋" w:eastAsia="仿宋"/>
          <w:color w:val="000000"/>
          <w:sz w:val="28"/>
          <w:szCs w:val="28"/>
        </w:rPr>
      </w:pPr>
      <w:r>
        <w:rPr>
          <w:rFonts w:hint="eastAsia" w:ascii="仿宋" w:hAnsi="仿宋" w:eastAsia="仿宋"/>
          <w:color w:val="000000"/>
          <w:sz w:val="28"/>
          <w:szCs w:val="28"/>
        </w:rPr>
        <w:t>抄送：区政协提案文史办、区政府督查室。</w:t>
      </w:r>
    </w:p>
    <w:p>
      <w:pPr>
        <w:pBdr>
          <w:top w:val="single" w:color="auto" w:sz="8" w:space="1"/>
          <w:bottom w:val="single" w:color="auto" w:sz="12" w:space="1"/>
        </w:pBdr>
        <w:rPr>
          <w:rFonts w:hint="eastAsia" w:ascii="仿宋_GB2312" w:eastAsia="仿宋_GB2312"/>
          <w:kern w:val="0"/>
          <w:sz w:val="32"/>
        </w:rPr>
      </w:pPr>
      <w:r>
        <w:rPr>
          <w:rFonts w:hint="eastAsia" w:ascii="仿宋" w:hAnsi="仿宋" w:eastAsia="仿宋"/>
          <w:color w:val="000000"/>
          <w:sz w:val="28"/>
          <w:szCs w:val="28"/>
        </w:rPr>
        <w:t xml:space="preserve">  泉州市洛江区文化体育和旅游局办公室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586" w:y="7"/>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evenAndOddHeaders w:val="1"/>
  <w:drawingGridHorizontalSpacing w:val="211"/>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zNlYTUxZTMyNTM0MTg5NjVlMmU2ZGRmMjFjY2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7F34819"/>
    <w:rsid w:val="248C08A3"/>
    <w:rsid w:val="2E1D3FC2"/>
    <w:rsid w:val="47977741"/>
    <w:rsid w:val="4DC05970"/>
    <w:rsid w:val="5C231D36"/>
    <w:rsid w:val="5DFDA682"/>
    <w:rsid w:val="6ABD741F"/>
    <w:rsid w:val="7FFB854F"/>
    <w:rsid w:val="9B6F9FD1"/>
    <w:rsid w:val="A7FB400D"/>
    <w:rsid w:val="AFDC134A"/>
    <w:rsid w:val="AFEFEA1F"/>
    <w:rsid w:val="EFDFC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西文正文" w:hAnsi="+西文正文"/>
      <w:color w:val="000000" w:themeColor="text1"/>
      <w:kern w:val="44"/>
      <w:position w:val="-6"/>
      <w:szCs w:val="72"/>
      <w14:textFill>
        <w14:solidFill>
          <w14:schemeClr w14:val="tx1"/>
        </w14:solidFill>
      </w14:textFill>
    </w:rPr>
  </w:style>
  <w:style w:type="paragraph" w:styleId="3">
    <w:name w:val="Balloon Text"/>
    <w:basedOn w:val="1"/>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ca-22"/>
    <w:basedOn w:val="7"/>
    <w:qFormat/>
    <w:uiPriority w:val="99"/>
    <w:rPr>
      <w:rFonts w:cs="Times New Roman"/>
    </w:rPr>
  </w:style>
  <w:style w:type="character" w:customStyle="1" w:styleId="10">
    <w:name w:val="ca-32"/>
    <w:basedOn w:val="7"/>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207</Words>
  <Characters>216</Characters>
  <Lines>46</Lines>
  <Paragraphs>13</Paragraphs>
  <TotalTime>1</TotalTime>
  <ScaleCrop>false</ScaleCrop>
  <LinksUpToDate>false</LinksUpToDate>
  <CharactersWithSpaces>229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2023-12-26T03:30:00Z</dcterms:created>
  <dc:creator>静</dc:creator>
  <cp:lastModifiedBy>user</cp:lastModifiedBy>
  <cp:lastPrinted>2024-01-11T02:52:00Z</cp:lastPrinted>
  <dcterms:modified xsi:type="dcterms:W3CDTF">2025-03-24T11:49:06Z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7F4329E94A3DCC2732D6E06762ACD7C5</vt:lpwstr>
  </property>
</Properties>
</file>