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Toc62061283"/>
      <w:bookmarkStart w:id="1" w:name="_Toc61179714"/>
    </w:p>
    <w:p>
      <w:pPr>
        <w:jc w:val="center"/>
        <w:rPr>
          <w:rFonts w:ascii="宋体" w:hAnsi="宋体" w:eastAsia="宋体"/>
          <w:b/>
          <w:bCs/>
          <w:sz w:val="72"/>
          <w:szCs w:val="72"/>
        </w:rPr>
      </w:pPr>
      <w:bookmarkStart w:id="2" w:name="_Toc64640039"/>
      <w:bookmarkStart w:id="3" w:name="_Toc64626118"/>
      <w:bookmarkStart w:id="4" w:name="_Toc31214"/>
      <w:bookmarkStart w:id="5" w:name="_Toc64626898"/>
      <w:bookmarkStart w:id="6" w:name="_Toc64626209"/>
      <w:bookmarkStart w:id="7" w:name="_Toc64641599"/>
      <w:bookmarkStart w:id="8" w:name="_Toc64626453"/>
    </w:p>
    <w:p>
      <w:pPr>
        <w:jc w:val="center"/>
        <w:rPr>
          <w:rFonts w:ascii="宋体" w:hAnsi="宋体" w:eastAsia="宋体"/>
          <w:b/>
          <w:bCs/>
          <w:sz w:val="72"/>
          <w:szCs w:val="72"/>
        </w:rPr>
      </w:pPr>
      <w:r>
        <w:rPr>
          <w:rFonts w:hint="eastAsia" w:ascii="宋体" w:hAnsi="宋体" w:eastAsia="宋体"/>
          <w:b/>
          <w:bCs/>
          <w:sz w:val="72"/>
          <w:szCs w:val="72"/>
        </w:rPr>
        <w:t>洛江区2021年度第四批次</w:t>
      </w:r>
      <w:bookmarkEnd w:id="2"/>
      <w:bookmarkEnd w:id="3"/>
      <w:bookmarkEnd w:id="4"/>
      <w:bookmarkEnd w:id="5"/>
      <w:bookmarkEnd w:id="6"/>
      <w:bookmarkEnd w:id="7"/>
      <w:bookmarkEnd w:id="8"/>
    </w:p>
    <w:p>
      <w:pPr>
        <w:jc w:val="center"/>
        <w:rPr>
          <w:rFonts w:ascii="宋体" w:hAnsi="宋体" w:eastAsia="宋体"/>
          <w:b/>
          <w:bCs/>
          <w:sz w:val="72"/>
          <w:szCs w:val="72"/>
        </w:rPr>
      </w:pPr>
      <w:bookmarkStart w:id="9" w:name="_Toc64641600"/>
      <w:bookmarkStart w:id="10" w:name="_Toc64626899"/>
      <w:bookmarkStart w:id="11" w:name="_Toc64626119"/>
      <w:bookmarkStart w:id="12" w:name="_Toc64626454"/>
      <w:bookmarkStart w:id="13" w:name="_Toc64626210"/>
      <w:bookmarkStart w:id="14" w:name="_Toc64640040"/>
      <w:bookmarkStart w:id="15" w:name="_Toc2897"/>
      <w:r>
        <w:rPr>
          <w:rFonts w:hint="eastAsia" w:ascii="宋体" w:hAnsi="宋体" w:eastAsia="宋体"/>
          <w:b/>
          <w:bCs/>
          <w:sz w:val="72"/>
          <w:szCs w:val="72"/>
        </w:rPr>
        <w:t>土地征收成片开发方案</w:t>
      </w:r>
      <w:bookmarkEnd w:id="9"/>
      <w:bookmarkEnd w:id="10"/>
      <w:bookmarkEnd w:id="11"/>
      <w:bookmarkEnd w:id="12"/>
      <w:bookmarkEnd w:id="13"/>
      <w:bookmarkEnd w:id="14"/>
      <w:bookmarkEnd w:id="15"/>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洛江区人民政府</w:t>
      </w:r>
    </w:p>
    <w:p>
      <w:pPr>
        <w:jc w:val="center"/>
        <w:rPr>
          <w:rFonts w:ascii="宋体" w:hAnsi="宋体" w:eastAsia="宋体"/>
          <w:b/>
          <w:bCs/>
          <w:sz w:val="44"/>
          <w:szCs w:val="44"/>
        </w:rPr>
      </w:pPr>
      <w:r>
        <w:rPr>
          <w:rFonts w:hint="eastAsia" w:ascii="宋体" w:hAnsi="宋体" w:eastAsia="宋体"/>
          <w:b/>
          <w:bCs/>
          <w:sz w:val="44"/>
          <w:szCs w:val="44"/>
        </w:rPr>
        <w:t>2</w:t>
      </w:r>
      <w:r>
        <w:rPr>
          <w:rFonts w:ascii="宋体" w:hAnsi="宋体" w:eastAsia="宋体"/>
          <w:b/>
          <w:bCs/>
          <w:sz w:val="44"/>
          <w:szCs w:val="44"/>
        </w:rPr>
        <w:t>021</w:t>
      </w:r>
      <w:r>
        <w:rPr>
          <w:rFonts w:hint="eastAsia" w:ascii="宋体" w:hAnsi="宋体" w:eastAsia="宋体"/>
          <w:b/>
          <w:bCs/>
          <w:sz w:val="44"/>
          <w:szCs w:val="44"/>
        </w:rPr>
        <w:t>年5月</w:t>
      </w:r>
    </w:p>
    <w:p>
      <w:pP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b/>
          <w:bCs/>
          <w:sz w:val="72"/>
          <w:szCs w:val="72"/>
        </w:rPr>
      </w:pPr>
    </w:p>
    <w:p>
      <w:pPr>
        <w:jc w:val="center"/>
        <w:rPr>
          <w:rFonts w:ascii="宋体" w:hAnsi="宋体"/>
          <w:b/>
          <w:bCs/>
          <w:sz w:val="72"/>
          <w:szCs w:val="72"/>
        </w:rPr>
      </w:pPr>
      <w:r>
        <w:rPr>
          <w:rFonts w:hint="eastAsia" w:ascii="宋体" w:hAnsi="宋体"/>
          <w:b/>
          <w:bCs/>
          <w:sz w:val="72"/>
          <w:szCs w:val="72"/>
        </w:rPr>
        <w:t>洛江区2021年度第四批次</w:t>
      </w:r>
    </w:p>
    <w:p>
      <w:pPr>
        <w:jc w:val="center"/>
        <w:rPr>
          <w:rFonts w:ascii="宋体" w:hAnsi="宋体"/>
          <w:b/>
          <w:bCs/>
          <w:sz w:val="72"/>
          <w:szCs w:val="72"/>
        </w:rPr>
      </w:pPr>
      <w:r>
        <w:rPr>
          <w:rFonts w:hint="eastAsia" w:ascii="宋体" w:hAnsi="宋体"/>
          <w:b/>
          <w:bCs/>
          <w:sz w:val="72"/>
          <w:szCs w:val="72"/>
        </w:rPr>
        <w:t>土地征收成片开发方案</w:t>
      </w:r>
    </w:p>
    <w:p>
      <w:pPr>
        <w:jc w:val="center"/>
        <w:rPr>
          <w:rFonts w:asciiTheme="minorEastAsia" w:hAnsiTheme="minorEastAsia"/>
          <w:b/>
          <w:bCs/>
          <w:sz w:val="72"/>
          <w:szCs w:val="72"/>
        </w:rPr>
      </w:pPr>
      <w:r>
        <w:rPr>
          <w:rFonts w:hint="eastAsia" w:asciiTheme="minorEastAsia" w:hAnsiTheme="minorEastAsia"/>
          <w:b/>
          <w:bCs/>
          <w:sz w:val="72"/>
          <w:szCs w:val="72"/>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r>
        <w:rPr>
          <w:rFonts w:hint="eastAsia" w:ascii="宋体" w:hAnsi="宋体"/>
          <w:b/>
          <w:bCs/>
          <w:sz w:val="44"/>
          <w:szCs w:val="44"/>
        </w:rPr>
        <w:t xml:space="preserve"> </w:t>
      </w:r>
    </w:p>
    <w:p>
      <w:pPr>
        <w:jc w:val="center"/>
        <w:rPr>
          <w:rFonts w:ascii="宋体" w:hAnsi="宋体"/>
          <w:b/>
          <w:bCs/>
          <w:sz w:val="44"/>
          <w:szCs w:val="44"/>
        </w:rPr>
      </w:pPr>
    </w:p>
    <w:p>
      <w:pPr>
        <w:jc w:val="center"/>
        <w:rPr>
          <w:rFonts w:ascii="宋体" w:hAnsi="宋体"/>
          <w:b/>
          <w:bCs/>
          <w:sz w:val="44"/>
          <w:szCs w:val="44"/>
        </w:rPr>
      </w:pPr>
    </w:p>
    <w:p>
      <w:pPr>
        <w:rPr>
          <w:rFonts w:ascii="宋体" w:hAnsi="宋体"/>
          <w:b/>
          <w:bCs/>
          <w:sz w:val="44"/>
          <w:szCs w:val="44"/>
        </w:rPr>
      </w:pPr>
    </w:p>
    <w:p>
      <w:pPr>
        <w:jc w:val="center"/>
        <w:rPr>
          <w:rFonts w:ascii="宋体" w:hAnsi="宋体"/>
          <w:b/>
          <w:bCs/>
          <w:sz w:val="36"/>
          <w:szCs w:val="36"/>
        </w:rPr>
      </w:pPr>
      <w:r>
        <w:rPr>
          <w:rFonts w:hint="eastAsia" w:ascii="宋体" w:hAnsi="宋体"/>
          <w:b/>
          <w:bCs/>
          <w:sz w:val="36"/>
          <w:szCs w:val="36"/>
        </w:rPr>
        <w:t xml:space="preserve"> </w:t>
      </w:r>
    </w:p>
    <w:p>
      <w:pPr>
        <w:spacing w:line="360" w:lineRule="auto"/>
        <w:ind w:firstLine="1084" w:firstLineChars="300"/>
        <w:jc w:val="left"/>
        <w:rPr>
          <w:rFonts w:ascii="宋体" w:hAnsi="宋体"/>
          <w:b/>
          <w:bCs/>
          <w:sz w:val="36"/>
          <w:szCs w:val="36"/>
        </w:rPr>
      </w:pPr>
      <w:r>
        <w:rPr>
          <w:rFonts w:hint="eastAsia" w:ascii="宋体" w:hAnsi="宋体"/>
          <w:b/>
          <w:bCs/>
          <w:sz w:val="36"/>
          <w:szCs w:val="36"/>
        </w:rPr>
        <w:t>编</w:t>
      </w:r>
      <w:r>
        <w:rPr>
          <w:rFonts w:hint="eastAsia" w:ascii="宋体" w:hAnsi="宋体"/>
          <w:b/>
          <w:bCs/>
          <w:spacing w:val="-6"/>
          <w:sz w:val="36"/>
          <w:szCs w:val="36"/>
        </w:rPr>
        <w:t xml:space="preserve"> </w:t>
      </w:r>
      <w:r>
        <w:rPr>
          <w:rFonts w:hint="eastAsia" w:ascii="宋体" w:hAnsi="宋体"/>
          <w:b/>
          <w:bCs/>
          <w:spacing w:val="40"/>
          <w:sz w:val="36"/>
          <w:szCs w:val="36"/>
        </w:rPr>
        <w:t>制单位</w:t>
      </w:r>
      <w:r>
        <w:rPr>
          <w:rFonts w:hint="eastAsia" w:ascii="宋体" w:hAnsi="宋体"/>
          <w:b/>
          <w:bCs/>
          <w:spacing w:val="-2"/>
          <w:sz w:val="36"/>
          <w:szCs w:val="36"/>
        </w:rPr>
        <w:t>：</w:t>
      </w:r>
      <w:r>
        <w:rPr>
          <w:rFonts w:hint="eastAsia" w:ascii="宋体" w:hAnsi="宋体"/>
          <w:b/>
          <w:bCs/>
          <w:sz w:val="36"/>
          <w:szCs w:val="36"/>
        </w:rPr>
        <w:t>泉州市洛江区人民政府</w:t>
      </w:r>
    </w:p>
    <w:p>
      <w:pPr>
        <w:spacing w:line="360" w:lineRule="auto"/>
        <w:ind w:firstLine="1084" w:firstLineChars="300"/>
        <w:jc w:val="left"/>
        <w:rPr>
          <w:rFonts w:ascii="宋体" w:hAnsi="宋体"/>
          <w:b/>
          <w:bCs/>
          <w:sz w:val="36"/>
          <w:szCs w:val="36"/>
        </w:rPr>
      </w:pPr>
      <w:r>
        <w:rPr>
          <w:rFonts w:hint="eastAsia" w:ascii="宋体" w:hAnsi="宋体"/>
          <w:b/>
          <w:bCs/>
          <w:sz w:val="36"/>
          <w:szCs w:val="36"/>
        </w:rPr>
        <w:t>项目负责人：赖振发</w:t>
      </w:r>
    </w:p>
    <w:p>
      <w:pPr>
        <w:spacing w:line="360" w:lineRule="auto"/>
        <w:ind w:firstLine="1084" w:firstLineChars="300"/>
        <w:jc w:val="left"/>
        <w:rPr>
          <w:rFonts w:ascii="宋体" w:hAnsi="宋体"/>
          <w:b/>
          <w:bCs/>
          <w:sz w:val="36"/>
          <w:szCs w:val="36"/>
        </w:rPr>
      </w:pPr>
      <w:r>
        <w:rPr>
          <w:rFonts w:hint="eastAsia" w:ascii="宋体" w:hAnsi="宋体"/>
          <w:b/>
          <w:bCs/>
          <w:sz w:val="36"/>
          <w:szCs w:val="36"/>
        </w:rPr>
        <w:t>校      核：陈艳玲</w:t>
      </w:r>
    </w:p>
    <w:p>
      <w:pPr>
        <w:spacing w:line="360" w:lineRule="auto"/>
        <w:ind w:firstLine="1084" w:firstLineChars="300"/>
        <w:jc w:val="left"/>
        <w:rPr>
          <w:rFonts w:ascii="宋体" w:hAnsi="宋体"/>
          <w:b/>
          <w:bCs/>
          <w:sz w:val="36"/>
          <w:szCs w:val="36"/>
        </w:rPr>
      </w:pPr>
      <w:r>
        <w:rPr>
          <w:rFonts w:hint="eastAsia" w:ascii="宋体" w:hAnsi="宋体"/>
          <w:b/>
          <w:bCs/>
          <w:sz w:val="36"/>
          <w:szCs w:val="36"/>
        </w:rPr>
        <w:t>编      写：赖振发、陈雪青</w:t>
      </w:r>
    </w:p>
    <w:p>
      <w:pPr>
        <w:spacing w:line="360" w:lineRule="auto"/>
        <w:ind w:firstLine="1084" w:firstLineChars="300"/>
        <w:jc w:val="left"/>
        <w:rPr>
          <w:rFonts w:ascii="宋体" w:hAnsi="宋体"/>
          <w:b/>
          <w:bCs/>
          <w:sz w:val="36"/>
          <w:szCs w:val="36"/>
        </w:rPr>
      </w:pPr>
      <w:r>
        <w:rPr>
          <w:rFonts w:hint="eastAsia" w:ascii="宋体" w:hAnsi="宋体"/>
          <w:b/>
          <w:bCs/>
          <w:sz w:val="36"/>
          <w:szCs w:val="36"/>
        </w:rPr>
        <w:t xml:space="preserve">编 </w:t>
      </w:r>
      <w:r>
        <w:rPr>
          <w:rFonts w:hint="eastAsia" w:ascii="宋体" w:hAnsi="宋体"/>
          <w:b/>
          <w:bCs/>
          <w:spacing w:val="40"/>
          <w:sz w:val="36"/>
          <w:szCs w:val="36"/>
        </w:rPr>
        <w:t>制日期</w:t>
      </w:r>
      <w:r>
        <w:rPr>
          <w:rFonts w:hint="eastAsia" w:ascii="宋体" w:hAnsi="宋体"/>
          <w:b/>
          <w:bCs/>
          <w:sz w:val="36"/>
          <w:szCs w:val="36"/>
        </w:rPr>
        <w:t>：2</w:t>
      </w:r>
      <w:r>
        <w:rPr>
          <w:rFonts w:ascii="宋体" w:hAnsi="宋体"/>
          <w:b/>
          <w:bCs/>
          <w:sz w:val="36"/>
          <w:szCs w:val="36"/>
        </w:rPr>
        <w:t>021</w:t>
      </w:r>
      <w:r>
        <w:rPr>
          <w:rFonts w:hint="eastAsia" w:ascii="宋体" w:hAnsi="宋体"/>
          <w:b/>
          <w:bCs/>
          <w:sz w:val="36"/>
          <w:szCs w:val="36"/>
        </w:rPr>
        <w:t>年</w:t>
      </w:r>
      <w:r>
        <w:rPr>
          <w:rFonts w:ascii="宋体" w:hAnsi="宋体"/>
          <w:b/>
          <w:bCs/>
          <w:sz w:val="36"/>
          <w:szCs w:val="36"/>
        </w:rPr>
        <w:t>5</w:t>
      </w:r>
      <w:r>
        <w:rPr>
          <w:rFonts w:hint="eastAsia" w:ascii="宋体" w:hAnsi="宋体"/>
          <w:b/>
          <w:bCs/>
          <w:sz w:val="36"/>
          <w:szCs w:val="36"/>
        </w:rPr>
        <w:t>月</w:t>
      </w:r>
    </w:p>
    <w:p>
      <w:pPr>
        <w:spacing w:line="360" w:lineRule="auto"/>
        <w:ind w:firstLine="1084" w:firstLineChars="300"/>
        <w:jc w:val="left"/>
        <w:rPr>
          <w:rFonts w:ascii="宋体" w:hAnsi="宋体"/>
          <w:b/>
          <w:bCs/>
          <w:sz w:val="36"/>
          <w:szCs w:val="36"/>
        </w:rPr>
      </w:pPr>
    </w:p>
    <w:p>
      <w:pPr>
        <w:spacing w:line="360" w:lineRule="auto"/>
        <w:ind w:firstLine="1084" w:firstLineChars="300"/>
        <w:jc w:val="left"/>
        <w:rPr>
          <w:rFonts w:ascii="宋体" w:hAnsi="宋体"/>
          <w:b/>
          <w:bCs/>
          <w:sz w:val="36"/>
          <w:szCs w:val="36"/>
        </w:rPr>
      </w:pPr>
    </w:p>
    <w:p>
      <w:pPr>
        <w:spacing w:line="360" w:lineRule="auto"/>
        <w:ind w:firstLine="1084" w:firstLineChars="300"/>
        <w:jc w:val="left"/>
        <w:rPr>
          <w:rFonts w:ascii="宋体" w:hAnsi="宋体"/>
          <w:b/>
          <w:bCs/>
          <w:sz w:val="36"/>
          <w:szCs w:val="36"/>
        </w:rPr>
        <w:sectPr>
          <w:pgSz w:w="12240" w:h="15840"/>
          <w:pgMar w:top="1440" w:right="1800" w:bottom="1440" w:left="1800" w:header="720" w:footer="720" w:gutter="0"/>
          <w:cols w:space="720" w:num="1"/>
        </w:sectPr>
      </w:pPr>
    </w:p>
    <w:sdt>
      <w:sdtPr>
        <w:rPr>
          <w:rFonts w:asciiTheme="minorHAnsi" w:hAnsiTheme="minorHAnsi" w:eastAsiaTheme="minorEastAsia" w:cstheme="minorBidi"/>
          <w:b w:val="0"/>
          <w:bCs w:val="0"/>
          <w:color w:val="auto"/>
          <w:kern w:val="2"/>
          <w:sz w:val="21"/>
          <w:szCs w:val="22"/>
          <w:lang w:val="zh-CN"/>
        </w:rPr>
        <w:id w:val="78000290"/>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6"/>
            <w:jc w:val="center"/>
          </w:pPr>
          <w:r>
            <w:rPr>
              <w:color w:val="auto"/>
              <w:sz w:val="44"/>
              <w:szCs w:val="44"/>
              <w:lang w:val="zh-CN"/>
            </w:rPr>
            <w:t>目录</w:t>
          </w:r>
        </w:p>
        <w:p>
          <w:pPr>
            <w:pStyle w:val="10"/>
            <w:tabs>
              <w:tab w:val="right" w:leader="dot" w:pos="8306"/>
            </w:tabs>
            <w:rPr>
              <w:sz w:val="32"/>
              <w:szCs w:val="32"/>
            </w:rPr>
          </w:pPr>
          <w:r>
            <w:rPr>
              <w:szCs w:val="28"/>
            </w:rPr>
            <w:fldChar w:fldCharType="begin"/>
          </w:r>
          <w:r>
            <w:rPr>
              <w:szCs w:val="28"/>
            </w:rPr>
            <w:instrText xml:space="preserve"> TOC \o "1-3" \h \z \u </w:instrText>
          </w:r>
          <w:r>
            <w:rPr>
              <w:szCs w:val="28"/>
            </w:rPr>
            <w:fldChar w:fldCharType="separate"/>
          </w:r>
          <w:r>
            <w:fldChar w:fldCharType="begin"/>
          </w:r>
          <w:r>
            <w:instrText xml:space="preserve"> HYPERLINK \l "_Toc6557" </w:instrText>
          </w:r>
          <w:r>
            <w:fldChar w:fldCharType="separate"/>
          </w:r>
          <w:r>
            <w:rPr>
              <w:rFonts w:hint="eastAsia"/>
              <w:sz w:val="32"/>
              <w:szCs w:val="32"/>
            </w:rPr>
            <w:t>一、概述</w:t>
          </w:r>
          <w:r>
            <w:rPr>
              <w:sz w:val="32"/>
              <w:szCs w:val="32"/>
            </w:rPr>
            <w:tab/>
          </w:r>
          <w:r>
            <w:rPr>
              <w:sz w:val="32"/>
              <w:szCs w:val="32"/>
            </w:rPr>
            <w:fldChar w:fldCharType="begin"/>
          </w:r>
          <w:r>
            <w:rPr>
              <w:sz w:val="32"/>
              <w:szCs w:val="32"/>
            </w:rPr>
            <w:instrText xml:space="preserve"> PAGEREF _Toc6557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2"/>
            <w:tabs>
              <w:tab w:val="right" w:leader="dot" w:pos="8306"/>
            </w:tabs>
            <w:rPr>
              <w:sz w:val="32"/>
              <w:szCs w:val="32"/>
            </w:rPr>
          </w:pPr>
          <w:r>
            <w:fldChar w:fldCharType="begin"/>
          </w:r>
          <w:r>
            <w:instrText xml:space="preserve"> HYPERLINK \l "_Toc18151" </w:instrText>
          </w:r>
          <w:r>
            <w:fldChar w:fldCharType="separate"/>
          </w:r>
          <w:r>
            <w:rPr>
              <w:rFonts w:hint="eastAsia" w:ascii="楷体_GB2312" w:eastAsia="楷体_GB2312"/>
              <w:sz w:val="32"/>
              <w:szCs w:val="32"/>
            </w:rPr>
            <w:t>（一）编制背景</w:t>
          </w:r>
          <w:r>
            <w:rPr>
              <w:sz w:val="32"/>
              <w:szCs w:val="32"/>
            </w:rPr>
            <w:tab/>
          </w:r>
          <w:r>
            <w:rPr>
              <w:sz w:val="32"/>
              <w:szCs w:val="32"/>
            </w:rPr>
            <w:fldChar w:fldCharType="begin"/>
          </w:r>
          <w:r>
            <w:rPr>
              <w:sz w:val="32"/>
              <w:szCs w:val="32"/>
            </w:rPr>
            <w:instrText xml:space="preserve"> PAGEREF _Toc18151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2"/>
            <w:tabs>
              <w:tab w:val="right" w:leader="dot" w:pos="8306"/>
            </w:tabs>
            <w:rPr>
              <w:sz w:val="32"/>
              <w:szCs w:val="32"/>
            </w:rPr>
          </w:pPr>
          <w:r>
            <w:fldChar w:fldCharType="begin"/>
          </w:r>
          <w:r>
            <w:instrText xml:space="preserve"> HYPERLINK \l "_Toc32487" </w:instrText>
          </w:r>
          <w:r>
            <w:fldChar w:fldCharType="separate"/>
          </w:r>
          <w:r>
            <w:rPr>
              <w:rFonts w:hint="eastAsia" w:ascii="楷体_GB2312" w:eastAsia="楷体_GB2312"/>
              <w:sz w:val="32"/>
              <w:szCs w:val="32"/>
            </w:rPr>
            <w:t>（二）编制原则</w:t>
          </w:r>
          <w:r>
            <w:rPr>
              <w:sz w:val="32"/>
              <w:szCs w:val="32"/>
            </w:rPr>
            <w:tab/>
          </w:r>
          <w:r>
            <w:rPr>
              <w:sz w:val="32"/>
              <w:szCs w:val="32"/>
            </w:rPr>
            <w:fldChar w:fldCharType="begin"/>
          </w:r>
          <w:r>
            <w:rPr>
              <w:sz w:val="32"/>
              <w:szCs w:val="32"/>
            </w:rPr>
            <w:instrText xml:space="preserve"> PAGEREF _Toc32487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"_Toc573" </w:instrText>
          </w:r>
          <w:r>
            <w:fldChar w:fldCharType="separate"/>
          </w:r>
          <w:r>
            <w:rPr>
              <w:rFonts w:hint="eastAsia" w:ascii="楷体_GB2312" w:eastAsia="楷体_GB2312"/>
              <w:kern w:val="0"/>
              <w:sz w:val="32"/>
              <w:szCs w:val="32"/>
            </w:rPr>
            <w:t>1.遵守法律法规、维护公共利益原则</w:t>
          </w:r>
          <w:r>
            <w:rPr>
              <w:sz w:val="32"/>
              <w:szCs w:val="32"/>
            </w:rPr>
            <w:tab/>
          </w:r>
          <w:r>
            <w:rPr>
              <w:sz w:val="32"/>
              <w:szCs w:val="32"/>
            </w:rPr>
            <w:fldChar w:fldCharType="begin"/>
          </w:r>
          <w:r>
            <w:rPr>
              <w:sz w:val="32"/>
              <w:szCs w:val="32"/>
            </w:rPr>
            <w:instrText xml:space="preserve"> PAGEREF _Toc573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"_Toc30056" </w:instrText>
          </w:r>
          <w:r>
            <w:fldChar w:fldCharType="separate"/>
          </w:r>
          <w:r>
            <w:rPr>
              <w:rFonts w:hint="eastAsia" w:ascii="楷体_GB2312" w:eastAsia="楷体_GB2312"/>
              <w:kern w:val="0"/>
              <w:sz w:val="32"/>
              <w:szCs w:val="32"/>
            </w:rPr>
            <w:t>2.科学合理编制、确保开发必要原则</w:t>
          </w:r>
          <w:r>
            <w:rPr>
              <w:sz w:val="32"/>
              <w:szCs w:val="32"/>
            </w:rPr>
            <w:tab/>
          </w:r>
          <w:r>
            <w:rPr>
              <w:sz w:val="32"/>
              <w:szCs w:val="32"/>
            </w:rPr>
            <w:fldChar w:fldCharType="begin"/>
          </w:r>
          <w:r>
            <w:rPr>
              <w:sz w:val="32"/>
              <w:szCs w:val="32"/>
            </w:rPr>
            <w:instrText xml:space="preserve"> PAGEREF _Toc30056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"_Toc26318" </w:instrText>
          </w:r>
          <w:r>
            <w:fldChar w:fldCharType="separate"/>
          </w:r>
          <w:r>
            <w:rPr>
              <w:rFonts w:hint="eastAsia" w:ascii="楷体_GB2312" w:eastAsia="楷体_GB2312"/>
              <w:kern w:val="0"/>
              <w:sz w:val="32"/>
              <w:szCs w:val="32"/>
            </w:rPr>
            <w:t>3.严格保护耕地、节约集约用地原则</w:t>
          </w:r>
          <w:r>
            <w:rPr>
              <w:sz w:val="32"/>
              <w:szCs w:val="32"/>
            </w:rPr>
            <w:tab/>
          </w:r>
          <w:r>
            <w:rPr>
              <w:sz w:val="32"/>
              <w:szCs w:val="32"/>
            </w:rPr>
            <w:fldChar w:fldCharType="begin"/>
          </w:r>
          <w:r>
            <w:rPr>
              <w:sz w:val="32"/>
              <w:szCs w:val="32"/>
            </w:rPr>
            <w:instrText xml:space="preserve"> PAGEREF _Toc26318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2"/>
            <w:tabs>
              <w:tab w:val="right" w:leader="dot" w:pos="8306"/>
            </w:tabs>
            <w:rPr>
              <w:sz w:val="32"/>
              <w:szCs w:val="32"/>
            </w:rPr>
          </w:pPr>
          <w:r>
            <w:fldChar w:fldCharType="begin"/>
          </w:r>
          <w:r>
            <w:instrText xml:space="preserve"> HYPERLINK \l "_Toc10905" </w:instrText>
          </w:r>
          <w:r>
            <w:fldChar w:fldCharType="separate"/>
          </w:r>
          <w:r>
            <w:rPr>
              <w:rFonts w:hint="eastAsia" w:ascii="楷体_GB2312" w:eastAsia="楷体_GB2312"/>
              <w:sz w:val="32"/>
              <w:szCs w:val="32"/>
            </w:rPr>
            <w:t>（三）编制依据</w:t>
          </w:r>
          <w:r>
            <w:rPr>
              <w:sz w:val="32"/>
              <w:szCs w:val="32"/>
            </w:rPr>
            <w:tab/>
          </w:r>
          <w:r>
            <w:rPr>
              <w:sz w:val="32"/>
              <w:szCs w:val="32"/>
            </w:rPr>
            <w:fldChar w:fldCharType="begin"/>
          </w:r>
          <w:r>
            <w:rPr>
              <w:sz w:val="32"/>
              <w:szCs w:val="32"/>
            </w:rPr>
            <w:instrText xml:space="preserve"> PAGEREF _Toc10905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"_Toc27954" </w:instrText>
          </w:r>
          <w:r>
            <w:fldChar w:fldCharType="separate"/>
          </w:r>
          <w:r>
            <w:rPr>
              <w:rFonts w:hint="eastAsia"/>
              <w:sz w:val="32"/>
              <w:szCs w:val="32"/>
            </w:rPr>
            <w:t>二、编制条件</w:t>
          </w:r>
          <w:r>
            <w:rPr>
              <w:sz w:val="32"/>
              <w:szCs w:val="32"/>
            </w:rPr>
            <w:tab/>
          </w:r>
          <w:r>
            <w:rPr>
              <w:sz w:val="32"/>
              <w:szCs w:val="32"/>
            </w:rPr>
            <w:fldChar w:fldCharType="begin"/>
          </w:r>
          <w:r>
            <w:rPr>
              <w:sz w:val="32"/>
              <w:szCs w:val="32"/>
            </w:rPr>
            <w:instrText xml:space="preserve"> PAGEREF _Toc27954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"_Toc14760" </w:instrText>
          </w:r>
          <w:r>
            <w:fldChar w:fldCharType="separate"/>
          </w:r>
          <w:r>
            <w:rPr>
              <w:rFonts w:hint="eastAsia" w:ascii="楷体_GB2312" w:eastAsia="楷体_GB2312"/>
              <w:kern w:val="0"/>
              <w:sz w:val="32"/>
              <w:szCs w:val="32"/>
            </w:rPr>
            <w:t>1.批而未供土地和闲置土地情况</w:t>
          </w:r>
          <w:r>
            <w:rPr>
              <w:sz w:val="32"/>
              <w:szCs w:val="32"/>
            </w:rPr>
            <w:tab/>
          </w:r>
          <w:r>
            <w:rPr>
              <w:sz w:val="32"/>
              <w:szCs w:val="32"/>
            </w:rPr>
            <w:fldChar w:fldCharType="begin"/>
          </w:r>
          <w:r>
            <w:rPr>
              <w:sz w:val="32"/>
              <w:szCs w:val="32"/>
            </w:rPr>
            <w:instrText xml:space="preserve"> PAGEREF _Toc14760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"_Toc7407" </w:instrText>
          </w:r>
          <w:r>
            <w:fldChar w:fldCharType="separate"/>
          </w:r>
          <w:r>
            <w:rPr>
              <w:rFonts w:hint="eastAsia" w:ascii="楷体_GB2312" w:eastAsia="楷体_GB2312"/>
              <w:kern w:val="0"/>
              <w:sz w:val="32"/>
              <w:szCs w:val="32"/>
            </w:rPr>
            <w:t>2.开发区土地利用效率情况</w:t>
          </w:r>
          <w:r>
            <w:rPr>
              <w:sz w:val="32"/>
              <w:szCs w:val="32"/>
            </w:rPr>
            <w:tab/>
          </w:r>
          <w:r>
            <w:rPr>
              <w:sz w:val="32"/>
              <w:szCs w:val="32"/>
            </w:rPr>
            <w:fldChar w:fldCharType="begin"/>
          </w:r>
          <w:r>
            <w:rPr>
              <w:sz w:val="32"/>
              <w:szCs w:val="32"/>
            </w:rPr>
            <w:instrText xml:space="preserve"> PAGEREF _Toc7407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"_Toc18642" </w:instrText>
          </w:r>
          <w:r>
            <w:fldChar w:fldCharType="separate"/>
          </w:r>
          <w:r>
            <w:rPr>
              <w:rFonts w:hint="eastAsia" w:ascii="楷体_GB2312" w:eastAsia="楷体_GB2312"/>
              <w:kern w:val="0"/>
              <w:sz w:val="32"/>
              <w:szCs w:val="32"/>
            </w:rPr>
            <w:t>3.已批准土地征收成片开发方案实施情况</w:t>
          </w:r>
          <w:r>
            <w:rPr>
              <w:sz w:val="32"/>
              <w:szCs w:val="32"/>
            </w:rPr>
            <w:tab/>
          </w:r>
          <w:r>
            <w:rPr>
              <w:sz w:val="32"/>
              <w:szCs w:val="32"/>
            </w:rPr>
            <w:fldChar w:fldCharType="begin"/>
          </w:r>
          <w:r>
            <w:rPr>
              <w:sz w:val="32"/>
              <w:szCs w:val="32"/>
            </w:rPr>
            <w:instrText xml:space="preserve"> PAGEREF _Toc18642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"_Toc29938" </w:instrText>
          </w:r>
          <w:r>
            <w:fldChar w:fldCharType="separate"/>
          </w:r>
          <w:r>
            <w:rPr>
              <w:rFonts w:hint="eastAsia"/>
              <w:sz w:val="32"/>
              <w:szCs w:val="32"/>
            </w:rPr>
            <w:t>三、基本情况</w:t>
          </w:r>
          <w:r>
            <w:rPr>
              <w:sz w:val="32"/>
              <w:szCs w:val="32"/>
            </w:rPr>
            <w:tab/>
          </w:r>
          <w:r>
            <w:rPr>
              <w:sz w:val="32"/>
              <w:szCs w:val="32"/>
            </w:rPr>
            <w:fldChar w:fldCharType="begin"/>
          </w:r>
          <w:r>
            <w:rPr>
              <w:sz w:val="32"/>
              <w:szCs w:val="32"/>
            </w:rPr>
            <w:instrText xml:space="preserve"> PAGEREF _Toc29938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"_Toc3687" </w:instrText>
          </w:r>
          <w:r>
            <w:fldChar w:fldCharType="separate"/>
          </w:r>
          <w:r>
            <w:rPr>
              <w:rFonts w:hint="eastAsia" w:ascii="楷体_GB2312" w:eastAsia="楷体_GB2312"/>
              <w:kern w:val="0"/>
              <w:sz w:val="32"/>
              <w:szCs w:val="32"/>
            </w:rPr>
            <w:t>1.成片开发位置、范围、面积</w:t>
          </w:r>
          <w:r>
            <w:rPr>
              <w:sz w:val="32"/>
              <w:szCs w:val="32"/>
            </w:rPr>
            <w:tab/>
          </w:r>
          <w:r>
            <w:rPr>
              <w:sz w:val="32"/>
              <w:szCs w:val="32"/>
            </w:rPr>
            <w:fldChar w:fldCharType="begin"/>
          </w:r>
          <w:r>
            <w:rPr>
              <w:sz w:val="32"/>
              <w:szCs w:val="32"/>
            </w:rPr>
            <w:instrText xml:space="preserve"> PAGEREF _Toc3687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"_Toc8445" </w:instrText>
          </w:r>
          <w:r>
            <w:fldChar w:fldCharType="separate"/>
          </w:r>
          <w:r>
            <w:rPr>
              <w:rFonts w:hint="eastAsia" w:ascii="楷体_GB2312" w:eastAsia="楷体_GB2312"/>
              <w:kern w:val="0"/>
              <w:sz w:val="32"/>
              <w:szCs w:val="32"/>
            </w:rPr>
            <w:t>2.实施周期</w:t>
          </w:r>
          <w:r>
            <w:rPr>
              <w:sz w:val="32"/>
              <w:szCs w:val="32"/>
            </w:rPr>
            <w:tab/>
          </w:r>
          <w:r>
            <w:rPr>
              <w:sz w:val="32"/>
              <w:szCs w:val="32"/>
            </w:rPr>
            <w:fldChar w:fldCharType="begin"/>
          </w:r>
          <w:r>
            <w:rPr>
              <w:sz w:val="32"/>
              <w:szCs w:val="32"/>
            </w:rPr>
            <w:instrText xml:space="preserve"> PAGEREF _Toc8445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"_Toc25355" </w:instrText>
          </w:r>
          <w:r>
            <w:fldChar w:fldCharType="separate"/>
          </w:r>
          <w:r>
            <w:rPr>
              <w:rFonts w:ascii="楷体_GB2312" w:eastAsia="楷体_GB2312"/>
              <w:kern w:val="0"/>
              <w:sz w:val="32"/>
              <w:szCs w:val="32"/>
            </w:rPr>
            <w:t>3</w:t>
          </w:r>
          <w:r>
            <w:rPr>
              <w:rFonts w:hint="eastAsia" w:ascii="楷体_GB2312" w:eastAsia="楷体_GB2312"/>
              <w:kern w:val="0"/>
              <w:sz w:val="32"/>
              <w:szCs w:val="32"/>
            </w:rPr>
            <w:t>.现状基础设施条件</w:t>
          </w:r>
          <w:r>
            <w:rPr>
              <w:sz w:val="32"/>
              <w:szCs w:val="32"/>
            </w:rPr>
            <w:tab/>
          </w:r>
          <w:r>
            <w:rPr>
              <w:sz w:val="32"/>
              <w:szCs w:val="32"/>
            </w:rPr>
            <w:fldChar w:fldCharType="begin"/>
          </w:r>
          <w:r>
            <w:rPr>
              <w:sz w:val="32"/>
              <w:szCs w:val="32"/>
            </w:rPr>
            <w:instrText xml:space="preserve"> PAGEREF _Toc25355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"_Toc11109" </w:instrText>
          </w:r>
          <w:r>
            <w:fldChar w:fldCharType="separate"/>
          </w:r>
          <w:r>
            <w:rPr>
              <w:rFonts w:hint="eastAsia"/>
              <w:sz w:val="32"/>
              <w:szCs w:val="32"/>
            </w:rPr>
            <w:t>四、必要性分析</w:t>
          </w:r>
          <w:r>
            <w:rPr>
              <w:sz w:val="32"/>
              <w:szCs w:val="32"/>
            </w:rPr>
            <w:tab/>
          </w:r>
          <w:r>
            <w:rPr>
              <w:sz w:val="32"/>
              <w:szCs w:val="32"/>
            </w:rPr>
            <w:fldChar w:fldCharType="begin"/>
          </w:r>
          <w:r>
            <w:rPr>
              <w:sz w:val="32"/>
              <w:szCs w:val="32"/>
            </w:rPr>
            <w:instrText xml:space="preserve"> PAGEREF _Toc11109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"_Toc29431" </w:instrText>
          </w:r>
          <w:r>
            <w:fldChar w:fldCharType="separate"/>
          </w:r>
          <w:r>
            <w:rPr>
              <w:rFonts w:hint="eastAsia" w:ascii="楷体_GB2312" w:eastAsia="楷体_GB2312"/>
              <w:kern w:val="0"/>
              <w:sz w:val="32"/>
              <w:szCs w:val="32"/>
            </w:rPr>
            <w:t>1.促进洛江区土地利用总体规划、洛江区城市建设规划、国土空间规划及洛江区国民经济和社会发展“十四五”规划、洛江区2021年国民经济和社会发展计划目标的实现</w:t>
          </w:r>
          <w:r>
            <w:rPr>
              <w:sz w:val="32"/>
              <w:szCs w:val="32"/>
            </w:rPr>
            <w:tab/>
          </w:r>
          <w:r>
            <w:rPr>
              <w:sz w:val="32"/>
              <w:szCs w:val="32"/>
            </w:rPr>
            <w:fldChar w:fldCharType="begin"/>
          </w:r>
          <w:r>
            <w:rPr>
              <w:sz w:val="32"/>
              <w:szCs w:val="32"/>
            </w:rPr>
            <w:instrText xml:space="preserve"> PAGEREF _Toc29431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"_Toc5585" </w:instrText>
          </w:r>
          <w:r>
            <w:fldChar w:fldCharType="separate"/>
          </w:r>
          <w:r>
            <w:rPr>
              <w:rFonts w:hint="eastAsia" w:ascii="楷体_GB2312" w:eastAsia="楷体_GB2312"/>
              <w:kern w:val="0"/>
              <w:sz w:val="32"/>
              <w:szCs w:val="32"/>
            </w:rPr>
            <w:t>2.</w:t>
          </w:r>
          <w:r>
            <w:rPr>
              <w:rFonts w:hint="eastAsia" w:ascii="楷体_GB2312" w:eastAsia="楷体_GB2312"/>
              <w:kern w:val="0"/>
              <w:sz w:val="32"/>
              <w:szCs w:val="32"/>
              <w:lang w:val="de-DE"/>
            </w:rPr>
            <w:t>提高洛江区土地利用效率</w:t>
          </w:r>
          <w:r>
            <w:rPr>
              <w:sz w:val="32"/>
              <w:szCs w:val="32"/>
            </w:rPr>
            <w:tab/>
          </w:r>
          <w:r>
            <w:rPr>
              <w:sz w:val="32"/>
              <w:szCs w:val="32"/>
            </w:rPr>
            <w:fldChar w:fldCharType="begin"/>
          </w:r>
          <w:r>
            <w:rPr>
              <w:sz w:val="32"/>
              <w:szCs w:val="32"/>
            </w:rPr>
            <w:instrText xml:space="preserve"> PAGEREF _Toc5585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"_Toc28228" </w:instrText>
          </w:r>
          <w:r>
            <w:fldChar w:fldCharType="separate"/>
          </w:r>
          <w:r>
            <w:rPr>
              <w:rFonts w:hint="eastAsia" w:ascii="楷体_GB2312" w:eastAsia="楷体_GB2312"/>
              <w:kern w:val="0"/>
              <w:sz w:val="32"/>
              <w:szCs w:val="32"/>
            </w:rPr>
            <w:t>3.</w:t>
          </w:r>
          <w:r>
            <w:rPr>
              <w:rFonts w:hint="eastAsia" w:ascii="楷体_GB2312" w:eastAsia="楷体_GB2312"/>
              <w:kern w:val="0"/>
              <w:sz w:val="32"/>
              <w:szCs w:val="32"/>
              <w:lang w:val="de-DE"/>
            </w:rPr>
            <w:t>落实</w:t>
          </w:r>
          <w:r>
            <w:rPr>
              <w:rFonts w:hint="eastAsia" w:ascii="楷体_GB2312" w:eastAsia="楷体_GB2312"/>
              <w:kern w:val="0"/>
              <w:sz w:val="32"/>
              <w:szCs w:val="32"/>
            </w:rPr>
            <w:t>“六稳”、“六保”工作任务</w:t>
          </w:r>
          <w:r>
            <w:rPr>
              <w:rFonts w:hint="eastAsia" w:ascii="楷体_GB2312" w:eastAsia="楷体_GB2312"/>
              <w:kern w:val="0"/>
              <w:sz w:val="32"/>
              <w:szCs w:val="32"/>
              <w:lang w:val="de-DE"/>
            </w:rPr>
            <w:t>需要</w:t>
          </w:r>
          <w:r>
            <w:rPr>
              <w:sz w:val="32"/>
              <w:szCs w:val="32"/>
            </w:rPr>
            <w:tab/>
          </w:r>
          <w:r>
            <w:rPr>
              <w:sz w:val="32"/>
              <w:szCs w:val="32"/>
            </w:rPr>
            <w:fldChar w:fldCharType="begin"/>
          </w:r>
          <w:r>
            <w:rPr>
              <w:sz w:val="32"/>
              <w:szCs w:val="32"/>
            </w:rPr>
            <w:instrText xml:space="preserve"> PAGEREF _Toc28228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"_Toc22744" </w:instrText>
          </w:r>
          <w:r>
            <w:fldChar w:fldCharType="separate"/>
          </w:r>
          <w:r>
            <w:rPr>
              <w:rFonts w:hint="eastAsia" w:ascii="楷体_GB2312" w:eastAsia="楷体_GB2312"/>
              <w:kern w:val="0"/>
              <w:sz w:val="32"/>
              <w:szCs w:val="32"/>
            </w:rPr>
            <w:t>4.完善公共服务设施，改善人居环境需要</w:t>
          </w:r>
          <w:r>
            <w:rPr>
              <w:sz w:val="32"/>
              <w:szCs w:val="32"/>
            </w:rPr>
            <w:tab/>
          </w:r>
          <w:r>
            <w:rPr>
              <w:sz w:val="32"/>
              <w:szCs w:val="32"/>
            </w:rPr>
            <w:fldChar w:fldCharType="begin"/>
          </w:r>
          <w:r>
            <w:rPr>
              <w:sz w:val="32"/>
              <w:szCs w:val="32"/>
            </w:rPr>
            <w:instrText xml:space="preserve"> PAGEREF _Toc22744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"_Toc22661" </w:instrText>
          </w:r>
          <w:r>
            <w:fldChar w:fldCharType="separate"/>
          </w:r>
          <w:r>
            <w:rPr>
              <w:rFonts w:hint="eastAsia" w:ascii="楷体_GB2312" w:eastAsia="楷体_GB2312"/>
              <w:kern w:val="0"/>
              <w:sz w:val="32"/>
              <w:szCs w:val="32"/>
            </w:rPr>
            <w:t>5.推动产业及城镇高质量发展</w:t>
          </w:r>
          <w:r>
            <w:rPr>
              <w:sz w:val="32"/>
              <w:szCs w:val="32"/>
            </w:rPr>
            <w:tab/>
          </w:r>
          <w:r>
            <w:rPr>
              <w:sz w:val="32"/>
              <w:szCs w:val="32"/>
            </w:rPr>
            <w:fldChar w:fldCharType="begin"/>
          </w:r>
          <w:r>
            <w:rPr>
              <w:sz w:val="32"/>
              <w:szCs w:val="32"/>
            </w:rPr>
            <w:instrText xml:space="preserve"> PAGEREF _Toc22661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"_Toc2481" </w:instrText>
          </w:r>
          <w:r>
            <w:fldChar w:fldCharType="separate"/>
          </w:r>
          <w:r>
            <w:rPr>
              <w:rFonts w:hint="eastAsia" w:ascii="楷体_GB2312" w:eastAsia="楷体_GB2312"/>
              <w:kern w:val="0"/>
              <w:sz w:val="32"/>
              <w:szCs w:val="32"/>
            </w:rPr>
            <w:t>6.促进洛江区经济社会持续健康发展</w:t>
          </w:r>
          <w:r>
            <w:rPr>
              <w:sz w:val="32"/>
              <w:szCs w:val="32"/>
            </w:rPr>
            <w:tab/>
          </w:r>
          <w:r>
            <w:rPr>
              <w:sz w:val="32"/>
              <w:szCs w:val="32"/>
            </w:rPr>
            <w:fldChar w:fldCharType="begin"/>
          </w:r>
          <w:r>
            <w:rPr>
              <w:sz w:val="32"/>
              <w:szCs w:val="32"/>
            </w:rPr>
            <w:instrText xml:space="preserve"> PAGEREF _Toc2481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"_Toc23101" </w:instrText>
          </w:r>
          <w:r>
            <w:fldChar w:fldCharType="separate"/>
          </w:r>
          <w:r>
            <w:rPr>
              <w:rFonts w:hint="eastAsia"/>
              <w:sz w:val="32"/>
              <w:szCs w:val="32"/>
            </w:rPr>
            <w:t>五、主要用途、实现功能及公益性用地比例</w:t>
          </w:r>
          <w:r>
            <w:rPr>
              <w:sz w:val="32"/>
              <w:szCs w:val="32"/>
            </w:rPr>
            <w:tab/>
          </w:r>
          <w:r>
            <w:rPr>
              <w:sz w:val="32"/>
              <w:szCs w:val="32"/>
            </w:rPr>
            <w:fldChar w:fldCharType="begin"/>
          </w:r>
          <w:r>
            <w:rPr>
              <w:sz w:val="32"/>
              <w:szCs w:val="32"/>
            </w:rPr>
            <w:instrText xml:space="preserve"> PAGEREF _Toc23101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"_Toc7770" </w:instrText>
          </w:r>
          <w:r>
            <w:fldChar w:fldCharType="separate"/>
          </w:r>
          <w:r>
            <w:rPr>
              <w:rFonts w:hint="eastAsia"/>
              <w:sz w:val="32"/>
              <w:szCs w:val="32"/>
            </w:rPr>
            <w:t>六、拟建项目及实施计划</w:t>
          </w:r>
          <w:r>
            <w:rPr>
              <w:sz w:val="32"/>
              <w:szCs w:val="32"/>
            </w:rPr>
            <w:tab/>
          </w:r>
          <w:r>
            <w:rPr>
              <w:sz w:val="32"/>
              <w:szCs w:val="32"/>
            </w:rPr>
            <w:fldChar w:fldCharType="begin"/>
          </w:r>
          <w:r>
            <w:rPr>
              <w:sz w:val="32"/>
              <w:szCs w:val="32"/>
            </w:rPr>
            <w:instrText xml:space="preserve"> PAGEREF _Toc7770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"_Toc19185" </w:instrText>
          </w:r>
          <w:r>
            <w:fldChar w:fldCharType="separate"/>
          </w:r>
          <w:r>
            <w:rPr>
              <w:rFonts w:hint="eastAsia"/>
              <w:sz w:val="32"/>
              <w:szCs w:val="32"/>
            </w:rPr>
            <w:t>七、合规性分析</w:t>
          </w:r>
          <w:r>
            <w:rPr>
              <w:sz w:val="32"/>
              <w:szCs w:val="32"/>
            </w:rPr>
            <w:tab/>
          </w:r>
          <w:r>
            <w:rPr>
              <w:sz w:val="32"/>
              <w:szCs w:val="32"/>
            </w:rPr>
            <w:fldChar w:fldCharType="begin"/>
          </w:r>
          <w:r>
            <w:rPr>
              <w:sz w:val="32"/>
              <w:szCs w:val="32"/>
            </w:rPr>
            <w:instrText xml:space="preserve"> PAGEREF _Toc19185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"_Toc19411" </w:instrText>
          </w:r>
          <w:r>
            <w:fldChar w:fldCharType="separate"/>
          </w:r>
          <w:r>
            <w:rPr>
              <w:rFonts w:hint="eastAsia" w:ascii="楷体_GB2312" w:eastAsia="楷体_GB2312"/>
              <w:kern w:val="0"/>
              <w:sz w:val="32"/>
              <w:szCs w:val="32"/>
            </w:rPr>
            <w:t>1.符合国土空间规划要求</w:t>
          </w:r>
          <w:r>
            <w:rPr>
              <w:sz w:val="32"/>
              <w:szCs w:val="32"/>
            </w:rPr>
            <w:tab/>
          </w:r>
          <w:r>
            <w:rPr>
              <w:sz w:val="32"/>
              <w:szCs w:val="32"/>
            </w:rPr>
            <w:fldChar w:fldCharType="begin"/>
          </w:r>
          <w:r>
            <w:rPr>
              <w:sz w:val="32"/>
              <w:szCs w:val="32"/>
            </w:rPr>
            <w:instrText xml:space="preserve"> PAGEREF _Toc19411 \h </w:instrText>
          </w:r>
          <w:r>
            <w:rPr>
              <w:sz w:val="32"/>
              <w:szCs w:val="32"/>
            </w:rPr>
            <w:fldChar w:fldCharType="separate"/>
          </w:r>
          <w:r>
            <w:rPr>
              <w:sz w:val="32"/>
              <w:szCs w:val="32"/>
            </w:rPr>
            <w:t>14</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"_Toc8425" </w:instrText>
          </w:r>
          <w:r>
            <w:fldChar w:fldCharType="separate"/>
          </w:r>
          <w:r>
            <w:rPr>
              <w:rFonts w:hint="eastAsia" w:ascii="楷体_GB2312" w:eastAsia="楷体_GB2312"/>
              <w:kern w:val="0"/>
              <w:sz w:val="32"/>
              <w:szCs w:val="32"/>
            </w:rPr>
            <w:t>2.符合国民经济和社会发展规划、年度计划</w:t>
          </w:r>
          <w:r>
            <w:rPr>
              <w:sz w:val="32"/>
              <w:szCs w:val="32"/>
            </w:rPr>
            <w:tab/>
          </w:r>
          <w:r>
            <w:rPr>
              <w:sz w:val="32"/>
              <w:szCs w:val="32"/>
            </w:rPr>
            <w:fldChar w:fldCharType="begin"/>
          </w:r>
          <w:r>
            <w:rPr>
              <w:sz w:val="32"/>
              <w:szCs w:val="32"/>
            </w:rPr>
            <w:instrText xml:space="preserve"> PAGEREF _Toc8425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"_Toc5990" </w:instrText>
          </w:r>
          <w:r>
            <w:fldChar w:fldCharType="separate"/>
          </w:r>
          <w:r>
            <w:rPr>
              <w:rFonts w:hint="eastAsia" w:ascii="楷体_GB2312" w:eastAsia="楷体_GB2312"/>
              <w:kern w:val="0"/>
              <w:sz w:val="32"/>
              <w:szCs w:val="32"/>
            </w:rPr>
            <w:t>3.未占用永久基本农田、生态保护红线和其他法律法规规定不允许占用或开发的区域</w:t>
          </w:r>
          <w:r>
            <w:rPr>
              <w:sz w:val="32"/>
              <w:szCs w:val="32"/>
            </w:rPr>
            <w:tab/>
          </w:r>
          <w:r>
            <w:rPr>
              <w:sz w:val="32"/>
              <w:szCs w:val="32"/>
            </w:rPr>
            <w:fldChar w:fldCharType="begin"/>
          </w:r>
          <w:r>
            <w:rPr>
              <w:sz w:val="32"/>
              <w:szCs w:val="32"/>
            </w:rPr>
            <w:instrText xml:space="preserve"> PAGEREF _Toc5990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"_Toc7134" </w:instrText>
          </w:r>
          <w:r>
            <w:fldChar w:fldCharType="separate"/>
          </w:r>
          <w:r>
            <w:rPr>
              <w:rFonts w:hint="eastAsia"/>
              <w:sz w:val="32"/>
              <w:szCs w:val="32"/>
            </w:rPr>
            <w:t>八、效益评估</w:t>
          </w:r>
          <w:r>
            <w:rPr>
              <w:sz w:val="32"/>
              <w:szCs w:val="32"/>
            </w:rPr>
            <w:tab/>
          </w:r>
          <w:r>
            <w:rPr>
              <w:sz w:val="32"/>
              <w:szCs w:val="32"/>
            </w:rPr>
            <w:fldChar w:fldCharType="begin"/>
          </w:r>
          <w:r>
            <w:rPr>
              <w:sz w:val="32"/>
              <w:szCs w:val="32"/>
            </w:rPr>
            <w:instrText xml:space="preserve"> PAGEREF _Toc7134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"_Toc15133" </w:instrText>
          </w:r>
          <w:r>
            <w:fldChar w:fldCharType="separate"/>
          </w:r>
          <w:r>
            <w:rPr>
              <w:rFonts w:hint="eastAsia" w:ascii="楷体_GB2312" w:eastAsia="楷体_GB2312"/>
              <w:kern w:val="0"/>
              <w:sz w:val="32"/>
              <w:szCs w:val="32"/>
            </w:rPr>
            <w:t>1</w:t>
          </w:r>
          <w:r>
            <w:rPr>
              <w:rFonts w:ascii="楷体_GB2312" w:eastAsia="楷体_GB2312"/>
              <w:kern w:val="0"/>
              <w:sz w:val="32"/>
              <w:szCs w:val="32"/>
            </w:rPr>
            <w:t>.</w:t>
          </w:r>
          <w:r>
            <w:rPr>
              <w:rFonts w:hint="eastAsia" w:ascii="楷体_GB2312" w:eastAsia="楷体_GB2312"/>
              <w:kern w:val="0"/>
              <w:sz w:val="32"/>
              <w:szCs w:val="32"/>
            </w:rPr>
            <w:t>土地利用效益</w:t>
          </w:r>
          <w:r>
            <w:rPr>
              <w:sz w:val="32"/>
              <w:szCs w:val="32"/>
            </w:rPr>
            <w:tab/>
          </w:r>
          <w:r>
            <w:rPr>
              <w:sz w:val="32"/>
              <w:szCs w:val="32"/>
            </w:rPr>
            <w:fldChar w:fldCharType="begin"/>
          </w:r>
          <w:r>
            <w:rPr>
              <w:sz w:val="32"/>
              <w:szCs w:val="32"/>
            </w:rPr>
            <w:instrText xml:space="preserve"> PAGEREF _Toc15133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"_Toc27168" </w:instrText>
          </w:r>
          <w:r>
            <w:fldChar w:fldCharType="separate"/>
          </w:r>
          <w:r>
            <w:rPr>
              <w:rFonts w:ascii="楷体_GB2312" w:eastAsia="楷体_GB2312"/>
              <w:kern w:val="0"/>
              <w:sz w:val="32"/>
              <w:szCs w:val="32"/>
            </w:rPr>
            <w:t>2</w:t>
          </w:r>
          <w:r>
            <w:rPr>
              <w:rFonts w:hint="eastAsia" w:ascii="楷体_GB2312" w:eastAsia="楷体_GB2312"/>
              <w:kern w:val="0"/>
              <w:sz w:val="32"/>
              <w:szCs w:val="32"/>
            </w:rPr>
            <w:t>.经济效益</w:t>
          </w:r>
          <w:r>
            <w:rPr>
              <w:sz w:val="32"/>
              <w:szCs w:val="32"/>
            </w:rPr>
            <w:tab/>
          </w:r>
          <w:r>
            <w:rPr>
              <w:sz w:val="32"/>
              <w:szCs w:val="32"/>
            </w:rPr>
            <w:fldChar w:fldCharType="begin"/>
          </w:r>
          <w:r>
            <w:rPr>
              <w:sz w:val="32"/>
              <w:szCs w:val="32"/>
            </w:rPr>
            <w:instrText xml:space="preserve"> PAGEREF _Toc27168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"_Toc16067" </w:instrText>
          </w:r>
          <w:r>
            <w:fldChar w:fldCharType="separate"/>
          </w:r>
          <w:r>
            <w:rPr>
              <w:rFonts w:ascii="楷体_GB2312" w:eastAsia="楷体_GB2312"/>
              <w:kern w:val="0"/>
              <w:sz w:val="32"/>
              <w:szCs w:val="32"/>
            </w:rPr>
            <w:t>3</w:t>
          </w:r>
          <w:r>
            <w:rPr>
              <w:rFonts w:hint="eastAsia" w:ascii="楷体_GB2312" w:eastAsia="楷体_GB2312"/>
              <w:kern w:val="0"/>
              <w:sz w:val="32"/>
              <w:szCs w:val="32"/>
            </w:rPr>
            <w:t>.社会效益</w:t>
          </w:r>
          <w:r>
            <w:rPr>
              <w:sz w:val="32"/>
              <w:szCs w:val="32"/>
            </w:rPr>
            <w:tab/>
          </w:r>
          <w:r>
            <w:rPr>
              <w:sz w:val="32"/>
              <w:szCs w:val="32"/>
            </w:rPr>
            <w:fldChar w:fldCharType="begin"/>
          </w:r>
          <w:r>
            <w:rPr>
              <w:sz w:val="32"/>
              <w:szCs w:val="32"/>
            </w:rPr>
            <w:instrText xml:space="preserve"> PAGEREF _Toc16067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"_Toc17413" </w:instrText>
          </w:r>
          <w:r>
            <w:fldChar w:fldCharType="separate"/>
          </w:r>
          <w:r>
            <w:rPr>
              <w:rFonts w:ascii="楷体_GB2312" w:eastAsia="楷体_GB2312"/>
              <w:kern w:val="0"/>
              <w:sz w:val="32"/>
              <w:szCs w:val="32"/>
            </w:rPr>
            <w:t>4</w:t>
          </w:r>
          <w:r>
            <w:rPr>
              <w:rFonts w:hint="eastAsia" w:ascii="楷体_GB2312" w:eastAsia="楷体_GB2312"/>
              <w:kern w:val="0"/>
              <w:sz w:val="32"/>
              <w:szCs w:val="32"/>
            </w:rPr>
            <w:t>.生态效益</w:t>
          </w:r>
          <w:r>
            <w:rPr>
              <w:sz w:val="32"/>
              <w:szCs w:val="32"/>
            </w:rPr>
            <w:tab/>
          </w:r>
          <w:r>
            <w:rPr>
              <w:sz w:val="32"/>
              <w:szCs w:val="32"/>
            </w:rPr>
            <w:fldChar w:fldCharType="begin"/>
          </w:r>
          <w:r>
            <w:rPr>
              <w:sz w:val="32"/>
              <w:szCs w:val="32"/>
            </w:rPr>
            <w:instrText xml:space="preserve"> PAGEREF _Toc17413 \h </w:instrText>
          </w:r>
          <w:r>
            <w:rPr>
              <w:sz w:val="32"/>
              <w:szCs w:val="32"/>
            </w:rPr>
            <w:fldChar w:fldCharType="separate"/>
          </w:r>
          <w:r>
            <w:rPr>
              <w:sz w:val="32"/>
              <w:szCs w:val="32"/>
            </w:rPr>
            <w:t>19</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"_Toc29231" </w:instrText>
          </w:r>
          <w:r>
            <w:fldChar w:fldCharType="separate"/>
          </w:r>
          <w:r>
            <w:rPr>
              <w:rFonts w:hint="eastAsia"/>
              <w:sz w:val="32"/>
              <w:szCs w:val="32"/>
            </w:rPr>
            <w:t>九、征求意见情况</w:t>
          </w:r>
          <w:r>
            <w:rPr>
              <w:sz w:val="32"/>
              <w:szCs w:val="32"/>
            </w:rPr>
            <w:tab/>
          </w:r>
          <w:r>
            <w:rPr>
              <w:sz w:val="32"/>
              <w:szCs w:val="32"/>
            </w:rPr>
            <w:fldChar w:fldCharType="begin"/>
          </w:r>
          <w:r>
            <w:rPr>
              <w:sz w:val="32"/>
              <w:szCs w:val="32"/>
            </w:rPr>
            <w:instrText xml:space="preserve"> PAGEREF _Toc29231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"_Toc6036" </w:instrText>
          </w:r>
          <w:r>
            <w:fldChar w:fldCharType="separate"/>
          </w:r>
          <w:r>
            <w:rPr>
              <w:rFonts w:ascii="楷体_GB2312" w:eastAsia="楷体_GB2312"/>
              <w:kern w:val="0"/>
              <w:sz w:val="32"/>
              <w:szCs w:val="32"/>
            </w:rPr>
            <w:t>1</w:t>
          </w:r>
          <w:r>
            <w:rPr>
              <w:rFonts w:hint="eastAsia" w:ascii="楷体_GB2312" w:eastAsia="楷体_GB2312"/>
              <w:kern w:val="0"/>
              <w:sz w:val="32"/>
              <w:szCs w:val="32"/>
            </w:rPr>
            <w:t>.听取人大代表、政协委员、社会公众和有关专家学者意见</w:t>
          </w:r>
          <w:r>
            <w:rPr>
              <w:sz w:val="32"/>
              <w:szCs w:val="32"/>
            </w:rPr>
            <w:tab/>
          </w:r>
          <w:r>
            <w:rPr>
              <w:sz w:val="32"/>
              <w:szCs w:val="32"/>
            </w:rPr>
            <w:fldChar w:fldCharType="begin"/>
          </w:r>
          <w:r>
            <w:rPr>
              <w:sz w:val="32"/>
              <w:szCs w:val="32"/>
            </w:rPr>
            <w:instrText xml:space="preserve"> PAGEREF _Toc6036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"_Toc6825" </w:instrText>
          </w:r>
          <w:r>
            <w:fldChar w:fldCharType="separate"/>
          </w:r>
          <w:r>
            <w:rPr>
              <w:rFonts w:ascii="楷体_GB2312" w:eastAsia="楷体_GB2312"/>
              <w:kern w:val="0"/>
              <w:sz w:val="32"/>
              <w:szCs w:val="32"/>
            </w:rPr>
            <w:t>2</w:t>
          </w:r>
          <w:r>
            <w:rPr>
              <w:rFonts w:hint="eastAsia" w:ascii="楷体_GB2312" w:eastAsia="楷体_GB2312"/>
              <w:kern w:val="0"/>
              <w:sz w:val="32"/>
              <w:szCs w:val="32"/>
            </w:rPr>
            <w:t>.征求集体经济组织和村民意见</w:t>
          </w:r>
          <w:r>
            <w:rPr>
              <w:sz w:val="32"/>
              <w:szCs w:val="32"/>
            </w:rPr>
            <w:tab/>
          </w:r>
          <w:r>
            <w:rPr>
              <w:sz w:val="32"/>
              <w:szCs w:val="32"/>
            </w:rPr>
            <w:fldChar w:fldCharType="begin"/>
          </w:r>
          <w:r>
            <w:rPr>
              <w:sz w:val="32"/>
              <w:szCs w:val="32"/>
            </w:rPr>
            <w:instrText xml:space="preserve"> PAGEREF _Toc6825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0"/>
            <w:tabs>
              <w:tab w:val="right" w:leader="dot" w:pos="8306"/>
            </w:tabs>
            <w:rPr>
              <w:sz w:val="32"/>
              <w:szCs w:val="32"/>
            </w:rPr>
          </w:pPr>
          <w:r>
            <w:fldChar w:fldCharType="begin"/>
          </w:r>
          <w:r>
            <w:instrText xml:space="preserve"> HYPERLINK \l "_Toc28366" </w:instrText>
          </w:r>
          <w:r>
            <w:fldChar w:fldCharType="separate"/>
          </w:r>
          <w:r>
            <w:rPr>
              <w:rFonts w:hint="eastAsia"/>
              <w:sz w:val="32"/>
              <w:szCs w:val="32"/>
            </w:rPr>
            <w:t>十、结论</w:t>
          </w:r>
          <w:r>
            <w:rPr>
              <w:sz w:val="32"/>
              <w:szCs w:val="32"/>
            </w:rPr>
            <w:tab/>
          </w:r>
          <w:r>
            <w:rPr>
              <w:sz w:val="32"/>
              <w:szCs w:val="32"/>
            </w:rPr>
            <w:fldChar w:fldCharType="begin"/>
          </w:r>
          <w:r>
            <w:rPr>
              <w:sz w:val="32"/>
              <w:szCs w:val="32"/>
            </w:rPr>
            <w:instrText xml:space="preserve"> PAGEREF _Toc28366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"_Toc29859" </w:instrText>
          </w:r>
          <w:r>
            <w:fldChar w:fldCharType="separate"/>
          </w:r>
          <w:r>
            <w:rPr>
              <w:rFonts w:hint="eastAsia" w:ascii="楷体_GB2312" w:eastAsia="楷体_GB2312"/>
              <w:kern w:val="0"/>
              <w:sz w:val="32"/>
              <w:szCs w:val="32"/>
            </w:rPr>
            <w:t>附图1：成片开发位置示意图</w:t>
          </w:r>
          <w:r>
            <w:rPr>
              <w:sz w:val="32"/>
              <w:szCs w:val="32"/>
            </w:rPr>
            <w:tab/>
          </w:r>
          <w:r>
            <w:rPr>
              <w:sz w:val="32"/>
              <w:szCs w:val="32"/>
            </w:rPr>
            <w:fldChar w:fldCharType="begin"/>
          </w:r>
          <w:r>
            <w:rPr>
              <w:sz w:val="32"/>
              <w:szCs w:val="32"/>
            </w:rPr>
            <w:instrText xml:space="preserve"> PAGEREF _Toc29859 \h </w:instrText>
          </w:r>
          <w:r>
            <w:rPr>
              <w:sz w:val="32"/>
              <w:szCs w:val="32"/>
            </w:rPr>
            <w:fldChar w:fldCharType="separate"/>
          </w:r>
          <w:r>
            <w:rPr>
              <w:sz w:val="32"/>
              <w:szCs w:val="32"/>
            </w:rPr>
            <w:t>21</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"_Toc19718" </w:instrText>
          </w:r>
          <w:r>
            <w:fldChar w:fldCharType="separate"/>
          </w:r>
          <w:r>
            <w:rPr>
              <w:rFonts w:hint="eastAsia" w:ascii="楷体_GB2312" w:eastAsia="楷体_GB2312"/>
              <w:kern w:val="0"/>
              <w:sz w:val="32"/>
              <w:szCs w:val="32"/>
            </w:rPr>
            <w:t>附表1：土地利用现状及权属统计表</w:t>
          </w:r>
          <w:r>
            <w:rPr>
              <w:sz w:val="32"/>
              <w:szCs w:val="32"/>
            </w:rPr>
            <w:tab/>
          </w:r>
          <w:r>
            <w:rPr>
              <w:sz w:val="32"/>
              <w:szCs w:val="32"/>
            </w:rPr>
            <w:fldChar w:fldCharType="begin"/>
          </w:r>
          <w:r>
            <w:rPr>
              <w:sz w:val="32"/>
              <w:szCs w:val="32"/>
            </w:rPr>
            <w:instrText xml:space="preserve"> PAGEREF _Toc19718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"_Toc29733" </w:instrText>
          </w:r>
          <w:r>
            <w:fldChar w:fldCharType="separate"/>
          </w:r>
          <w:r>
            <w:rPr>
              <w:rFonts w:hint="eastAsia" w:ascii="楷体_GB2312" w:eastAsia="楷体_GB2312"/>
              <w:kern w:val="0"/>
              <w:sz w:val="32"/>
              <w:szCs w:val="32"/>
            </w:rPr>
            <w:t>附表2：地块用途、面积及实现功能统计表</w:t>
          </w:r>
          <w:r>
            <w:rPr>
              <w:sz w:val="32"/>
              <w:szCs w:val="32"/>
            </w:rPr>
            <w:tab/>
          </w:r>
          <w:r>
            <w:rPr>
              <w:sz w:val="32"/>
              <w:szCs w:val="32"/>
            </w:rPr>
            <w:fldChar w:fldCharType="begin"/>
          </w:r>
          <w:r>
            <w:rPr>
              <w:sz w:val="32"/>
              <w:szCs w:val="32"/>
            </w:rPr>
            <w:instrText xml:space="preserve"> PAGEREF _Toc29733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6"/>
            <w:tabs>
              <w:tab w:val="right" w:leader="dot" w:pos="8306"/>
            </w:tabs>
            <w:rPr>
              <w:sz w:val="32"/>
              <w:szCs w:val="32"/>
            </w:rPr>
          </w:pPr>
          <w:r>
            <w:fldChar w:fldCharType="begin"/>
          </w:r>
          <w:r>
            <w:instrText xml:space="preserve"> HYPERLINK \l "_Toc25633" </w:instrText>
          </w:r>
          <w:r>
            <w:fldChar w:fldCharType="separate"/>
          </w:r>
          <w:r>
            <w:rPr>
              <w:rFonts w:hint="eastAsia" w:ascii="楷体_GB2312" w:eastAsia="楷体_GB2312"/>
              <w:kern w:val="0"/>
              <w:sz w:val="32"/>
              <w:szCs w:val="32"/>
            </w:rPr>
            <w:t>附表3：拟建项目统计表</w:t>
          </w:r>
          <w:r>
            <w:rPr>
              <w:sz w:val="32"/>
              <w:szCs w:val="32"/>
            </w:rPr>
            <w:tab/>
          </w:r>
          <w:r>
            <w:rPr>
              <w:sz w:val="32"/>
              <w:szCs w:val="32"/>
            </w:rPr>
            <w:fldChar w:fldCharType="begin"/>
          </w:r>
          <w:r>
            <w:rPr>
              <w:sz w:val="32"/>
              <w:szCs w:val="32"/>
            </w:rPr>
            <w:instrText xml:space="preserve"> PAGEREF _Toc25633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6"/>
            <w:tabs>
              <w:tab w:val="right" w:leader="dot" w:pos="8306"/>
            </w:tabs>
          </w:pPr>
          <w:r>
            <w:fldChar w:fldCharType="begin"/>
          </w:r>
          <w:r>
            <w:instrText xml:space="preserve"> HYPERLINK \l "_Toc16787" </w:instrText>
          </w:r>
          <w:r>
            <w:fldChar w:fldCharType="separate"/>
          </w:r>
          <w:r>
            <w:rPr>
              <w:rFonts w:hint="eastAsia" w:ascii="楷体_GB2312" w:eastAsia="楷体_GB2312"/>
              <w:kern w:val="0"/>
              <w:sz w:val="32"/>
              <w:szCs w:val="32"/>
            </w:rPr>
            <w:t>附表4：开发时序和年度实施计划统计表</w:t>
          </w:r>
          <w:r>
            <w:rPr>
              <w:sz w:val="32"/>
              <w:szCs w:val="32"/>
            </w:rPr>
            <w:tab/>
          </w:r>
          <w:r>
            <w:rPr>
              <w:sz w:val="32"/>
              <w:szCs w:val="32"/>
            </w:rPr>
            <w:fldChar w:fldCharType="begin"/>
          </w:r>
          <w:r>
            <w:rPr>
              <w:sz w:val="32"/>
              <w:szCs w:val="32"/>
            </w:rPr>
            <w:instrText xml:space="preserve"> PAGEREF _Toc16787 \h </w:instrText>
          </w:r>
          <w:r>
            <w:rPr>
              <w:sz w:val="32"/>
              <w:szCs w:val="32"/>
            </w:rPr>
            <w:fldChar w:fldCharType="separate"/>
          </w:r>
          <w:r>
            <w:rPr>
              <w:sz w:val="32"/>
              <w:szCs w:val="32"/>
            </w:rPr>
            <w:t>25</w:t>
          </w:r>
          <w:r>
            <w:rPr>
              <w:sz w:val="32"/>
              <w:szCs w:val="32"/>
            </w:rPr>
            <w:fldChar w:fldCharType="end"/>
          </w:r>
          <w:r>
            <w:rPr>
              <w:sz w:val="32"/>
              <w:szCs w:val="32"/>
            </w:rPr>
            <w:fldChar w:fldCharType="end"/>
          </w:r>
        </w:p>
        <w:p>
          <w:pPr>
            <w:spacing w:line="400" w:lineRule="exact"/>
          </w:pPr>
          <w:r>
            <w:rPr>
              <w:szCs w:val="28"/>
            </w:rPr>
            <w:fldChar w:fldCharType="end"/>
          </w:r>
        </w:p>
      </w:sdtContent>
    </w:sdt>
    <w:p>
      <w:pPr>
        <w:rPr>
          <w:rFonts w:ascii="宋体" w:hAnsi="宋体" w:eastAsia="宋体"/>
          <w:b/>
          <w:bCs/>
          <w:sz w:val="44"/>
          <w:szCs w:val="44"/>
        </w:rPr>
      </w:pPr>
    </w:p>
    <w:p>
      <w:pPr>
        <w:pStyle w:val="6"/>
        <w:tabs>
          <w:tab w:val="right" w:leader="middleDot" w:pos="8306"/>
        </w:tabs>
        <w:rPr>
          <w:rFonts w:ascii="楷体_GB2312" w:hAnsi="楷体_GB2312" w:eastAsia="楷体_GB2312" w:cs="楷体_GB2312"/>
          <w:sz w:val="28"/>
          <w:szCs w:val="28"/>
        </w:rPr>
      </w:pPr>
    </w:p>
    <w:p>
      <w:pPr>
        <w:rPr>
          <w:rFonts w:ascii="宋体" w:hAnsi="宋体" w:eastAsia="宋体"/>
          <w:b/>
          <w:bCs/>
          <w:sz w:val="44"/>
          <w:szCs w:val="44"/>
        </w:rPr>
        <w:sectPr>
          <w:footerReference r:id="rId3" w:type="default"/>
          <w:pgSz w:w="11906" w:h="16838"/>
          <w:pgMar w:top="1440" w:right="1800" w:bottom="1440" w:left="1800" w:header="851" w:footer="992" w:gutter="0"/>
          <w:cols w:space="425" w:num="1"/>
          <w:docGrid w:type="lines" w:linePitch="312" w:charSpace="0"/>
        </w:sectPr>
      </w:pPr>
    </w:p>
    <w:p>
      <w:pPr>
        <w:pStyle w:val="2"/>
        <w:adjustRightInd w:val="0"/>
        <w:snapToGrid w:val="0"/>
        <w:spacing w:before="0" w:after="0" w:line="360" w:lineRule="auto"/>
        <w:ind w:firstLine="643" w:firstLineChars="200"/>
        <w:rPr>
          <w:sz w:val="32"/>
          <w:szCs w:val="32"/>
        </w:rPr>
      </w:pPr>
      <w:bookmarkStart w:id="16" w:name="_Toc64626903"/>
      <w:bookmarkStart w:id="17" w:name="_Toc6557"/>
      <w:bookmarkStart w:id="18" w:name="_Toc64626458"/>
      <w:bookmarkStart w:id="19" w:name="_Toc1852"/>
      <w:r>
        <w:rPr>
          <w:rFonts w:hint="eastAsia"/>
          <w:sz w:val="32"/>
          <w:szCs w:val="32"/>
        </w:rPr>
        <w:t>一、</w:t>
      </w:r>
      <w:bookmarkStart w:id="20" w:name="_Hlk65856146"/>
      <w:r>
        <w:rPr>
          <w:rFonts w:hint="eastAsia"/>
          <w:sz w:val="32"/>
          <w:szCs w:val="32"/>
        </w:rPr>
        <w:t>概述</w:t>
      </w:r>
      <w:bookmarkEnd w:id="0"/>
      <w:bookmarkEnd w:id="1"/>
      <w:bookmarkEnd w:id="16"/>
      <w:bookmarkEnd w:id="17"/>
      <w:bookmarkEnd w:id="18"/>
      <w:bookmarkEnd w:id="19"/>
      <w:bookmarkStart w:id="21" w:name="_Hlk63374265"/>
      <w:bookmarkStart w:id="22" w:name="_Toc64626904"/>
      <w:bookmarkStart w:id="23" w:name="_Toc64626459"/>
      <w:bookmarkStart w:id="24" w:name="_Toc61179715"/>
    </w:p>
    <w:bookmarkEnd w:id="20"/>
    <w:p>
      <w:pPr>
        <w:pStyle w:val="3"/>
        <w:adjustRightInd w:val="0"/>
        <w:snapToGrid w:val="0"/>
        <w:spacing w:before="0" w:after="0" w:line="360" w:lineRule="auto"/>
        <w:ind w:firstLine="643" w:firstLineChars="200"/>
        <w:rPr>
          <w:rFonts w:ascii="楷体_GB2312" w:eastAsia="楷体_GB2312"/>
        </w:rPr>
      </w:pPr>
      <w:bookmarkStart w:id="25" w:name="_Toc2069"/>
      <w:bookmarkStart w:id="26" w:name="_Toc18151"/>
      <w:r>
        <w:rPr>
          <w:rFonts w:hint="eastAsia" w:ascii="楷体_GB2312" w:eastAsia="楷体_GB2312"/>
        </w:rPr>
        <w:t>（一）编制</w:t>
      </w:r>
      <w:bookmarkEnd w:id="21"/>
      <w:r>
        <w:rPr>
          <w:rFonts w:hint="eastAsia" w:ascii="楷体_GB2312" w:eastAsia="楷体_GB2312"/>
        </w:rPr>
        <w:t>背景</w:t>
      </w:r>
      <w:bookmarkEnd w:id="22"/>
      <w:bookmarkEnd w:id="23"/>
      <w:bookmarkEnd w:id="24"/>
      <w:bookmarkEnd w:id="25"/>
      <w:bookmarkEnd w:id="26"/>
    </w:p>
    <w:p>
      <w:pPr>
        <w:pStyle w:val="13"/>
        <w:shd w:val="clear" w:color="auto" w:fill="FFFFFF"/>
        <w:adjustRightInd w:val="0"/>
        <w:snapToGrid w:val="0"/>
        <w:spacing w:before="0" w:beforeAutospacing="0" w:after="0" w:afterAutospacing="0" w:line="360" w:lineRule="auto"/>
        <w:ind w:firstLine="640" w:firstLineChars="200"/>
        <w:jc w:val="both"/>
        <w:rPr>
          <w:rFonts w:ascii="仿宋_GB2312" w:hAnsi="微软雅黑" w:eastAsia="仿宋_GB2312"/>
          <w:color w:val="121212"/>
          <w:sz w:val="32"/>
          <w:szCs w:val="32"/>
        </w:rPr>
      </w:pPr>
      <w:r>
        <w:rPr>
          <w:rFonts w:hint="eastAsia" w:ascii="仿宋_GB2312" w:hAnsi="微软雅黑" w:eastAsia="仿宋_GB2312"/>
          <w:color w:val="121212"/>
          <w:sz w:val="32"/>
          <w:szCs w:val="32"/>
        </w:rPr>
        <w:t>宪法第十条和《土地管理法》第二条均规定：国家为了公共利益的需要，可以依照法律规定对土地实行征收或者征用并给予补偿。原《土地管理法》第四十三条规定：“任何单位和个人进行建设，需要使用土地的，必须依法申请使用国有土地。”这一规定使土地征收成为各类建设使用土地的唯一途径。这种方式在促进工业化城镇化快速发展的同时，也暴露出征地规模过大、征地程序不规范、被征地农民合法权益保障不充分等问题。</w:t>
      </w:r>
    </w:p>
    <w:p>
      <w:pPr>
        <w:pStyle w:val="13"/>
        <w:shd w:val="clear" w:color="auto" w:fill="FFFFFF"/>
        <w:adjustRightInd w:val="0"/>
        <w:snapToGrid w:val="0"/>
        <w:spacing w:before="0" w:beforeAutospacing="0" w:after="0" w:afterAutospacing="0" w:line="360" w:lineRule="auto"/>
        <w:ind w:firstLine="640" w:firstLineChars="200"/>
        <w:jc w:val="both"/>
        <w:rPr>
          <w:rFonts w:ascii="仿宋_GB2312" w:hAnsi="微软雅黑" w:eastAsia="仿宋_GB2312"/>
          <w:color w:val="121212"/>
          <w:sz w:val="32"/>
          <w:szCs w:val="32"/>
        </w:rPr>
      </w:pPr>
      <w:r>
        <w:rPr>
          <w:rFonts w:hint="eastAsia" w:ascii="仿宋_GB2312" w:hAnsi="微软雅黑" w:eastAsia="仿宋_GB2312"/>
          <w:color w:val="121212"/>
          <w:sz w:val="32"/>
          <w:szCs w:val="32"/>
        </w:rPr>
        <w:t>新修正的《土地管理法》按照党的十八届三中全会确定的缩小征地范围、规范征地程序、完善对被征地农民合理规范多元保障机制的改革要求，在充分总结33个试点成功经验的基础上，首次通过列举方式对土地征收的公共利益进行界定，明确：军事和外交，能源、交通、水利等基础设施，科技、教育等社会公共事业，扶贫搬迁和保障性安居工程，确属必需的，可以征收农民集体所有土地。同时，考虑到我国正处于工业化、城镇化快速推进的时期，为了满足城市发展用地需求，在第四十五条第一款第（五）项规定符合条件的“成片开发”建设可以征收土地。</w:t>
      </w:r>
    </w:p>
    <w:p>
      <w:pPr>
        <w:adjustRightInd w:val="0"/>
        <w:snapToGrid w:val="0"/>
        <w:spacing w:line="360" w:lineRule="auto"/>
        <w:ind w:firstLine="640" w:firstLineChars="200"/>
        <w:rPr>
          <w:rFonts w:ascii="仿宋_GB2312" w:hAnsi="微软雅黑" w:eastAsia="仿宋_GB2312" w:cs="微软雅黑"/>
          <w:sz w:val="32"/>
          <w:szCs w:val="32"/>
        </w:rPr>
      </w:pP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月5日，《自然资源部关于印发&lt;土地征收成片开发标准（试行）&gt;的通知》（自然资规〔2020〕5号）明确：成片开发，是指在</w:t>
      </w:r>
      <w:bookmarkStart w:id="27" w:name="_Hlk65601989"/>
      <w:r>
        <w:rPr>
          <w:rFonts w:hint="eastAsia" w:ascii="仿宋_GB2312" w:eastAsia="仿宋_GB2312"/>
          <w:sz w:val="32"/>
          <w:szCs w:val="32"/>
        </w:rPr>
        <w:t>国土空间规划确定的城镇开发边界内的集中建设区，由县级以上地方人民政府组织的对一定范围的土地进行的综合性开发建设</w:t>
      </w:r>
      <w:bookmarkEnd w:id="27"/>
      <w:r>
        <w:rPr>
          <w:rFonts w:hint="eastAsia" w:ascii="仿宋_GB2312" w:eastAsia="仿宋_GB2312"/>
          <w:sz w:val="32"/>
          <w:szCs w:val="32"/>
        </w:rPr>
        <w:t>活动；县级以上地方人民政府应当按照《中华人民共和国土地管理法》第45条规定，依据当地国民经济和社会发展规划、国土空间规划，组织编制土地征收成片开发方案，纳入当地国民经济和社会发展年度计划，并报省级人民政府批准</w:t>
      </w:r>
      <w:r>
        <w:rPr>
          <w:rFonts w:hint="eastAsia" w:ascii="仿宋_GB2312" w:hAnsi="微软雅黑" w:eastAsia="仿宋_GB2312" w:cs="微软雅黑"/>
          <w:sz w:val="32"/>
          <w:szCs w:val="32"/>
        </w:rPr>
        <w:t>。在此基础上，</w:t>
      </w:r>
      <w:r>
        <w:rPr>
          <w:rFonts w:hint="eastAsia" w:ascii="仿宋_GB2312" w:hAnsi="Times New Roman" w:eastAsia="仿宋_GB2312" w:cs="仿宋_GB2312"/>
          <w:kern w:val="0"/>
          <w:sz w:val="32"/>
          <w:szCs w:val="32"/>
        </w:rPr>
        <w:t>福建省自然资源厅制定印发了《福建省土地征收成片开发方案报批实施细则（试行）》（闽自然资发</w:t>
      </w:r>
      <w:r>
        <w:rPr>
          <w:rFonts w:hint="eastAsia" w:ascii="仿宋_GB2312" w:hAnsi="Times New Roman" w:eastAsia="仿宋_GB2312"/>
          <w:sz w:val="32"/>
          <w:szCs w:val="32"/>
        </w:rPr>
        <w:t>〔2021〕</w:t>
      </w:r>
      <w:r>
        <w:rPr>
          <w:rFonts w:hint="eastAsia" w:ascii="仿宋_GB2312" w:hAnsi="Times New Roman" w:eastAsia="仿宋_GB2312" w:cs="仿宋_GB2312"/>
          <w:kern w:val="0"/>
          <w:sz w:val="32"/>
          <w:szCs w:val="32"/>
        </w:rPr>
        <w:t>3号）</w:t>
      </w:r>
      <w:r>
        <w:rPr>
          <w:rFonts w:hint="eastAsia" w:ascii="仿宋_GB2312" w:hAnsi="微软雅黑" w:eastAsia="仿宋_GB2312" w:cs="微软雅黑"/>
          <w:sz w:val="32"/>
          <w:szCs w:val="32"/>
        </w:rPr>
        <w:t>、</w:t>
      </w:r>
      <w:r>
        <w:rPr>
          <w:rFonts w:hint="eastAsia" w:ascii="仿宋_GB2312" w:hAnsi="Times New Roman" w:eastAsia="仿宋_GB2312" w:cs="仿宋_GB2312"/>
          <w:kern w:val="0"/>
          <w:sz w:val="32"/>
          <w:szCs w:val="32"/>
        </w:rPr>
        <w:t>《福建省土地征收成片开发方案编制参考指南（试行）》（闽自然资发</w:t>
      </w:r>
      <w:r>
        <w:rPr>
          <w:rFonts w:hint="eastAsia" w:ascii="仿宋_GB2312" w:hAnsi="Times New Roman" w:eastAsia="仿宋_GB2312"/>
          <w:sz w:val="32"/>
          <w:szCs w:val="32"/>
        </w:rPr>
        <w:t>〔2021〕</w:t>
      </w: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号）进一步细化了土地征收成片开发方案报批相关要求。上述法律、法规、规章规定和政策的出台，全面考虑了我国和我省当前和今后经济社会发展要求，规范了土地征收成片开发方案报批要求，保障了经济和社会发展用地需要，维护了被征收农村集体经济组织和农民的合法权益。</w:t>
      </w:r>
    </w:p>
    <w:p>
      <w:pPr>
        <w:widowControl/>
        <w:shd w:val="clear" w:color="auto" w:fill="FFFFFF"/>
        <w:adjustRightInd w:val="0"/>
        <w:snapToGrid w:val="0"/>
        <w:spacing w:line="360" w:lineRule="auto"/>
        <w:ind w:firstLine="640" w:firstLineChars="200"/>
        <w:rPr>
          <w:rFonts w:ascii="仿宋_GB2312" w:hAnsi="微软雅黑" w:eastAsia="仿宋_GB2312" w:cs="微软雅黑"/>
          <w:kern w:val="0"/>
          <w:sz w:val="32"/>
          <w:szCs w:val="32"/>
        </w:rPr>
      </w:pPr>
      <w:r>
        <w:rPr>
          <w:rFonts w:hint="eastAsia" w:ascii="仿宋_GB2312" w:hAnsi="宋体" w:eastAsia="仿宋_GB2312" w:cs="宋体"/>
          <w:kern w:val="0"/>
          <w:sz w:val="32"/>
          <w:szCs w:val="32"/>
        </w:rPr>
        <w:t>“十四五”时期是我国全面建成小康社会、实现第一个百年奋斗目标之后、开启全面建设社会主义现代化国家新征程的第一个五年，是全方位推动高质量发展超越的关键阶段。</w:t>
      </w:r>
      <w:r>
        <w:rPr>
          <w:rFonts w:hint="eastAsia" w:ascii="仿宋_GB2312" w:hAnsi="微软雅黑" w:eastAsia="仿宋_GB2312" w:cs="宋体"/>
          <w:color w:val="000000" w:themeColor="text1"/>
          <w:kern w:val="0"/>
          <w:sz w:val="32"/>
          <w:szCs w:val="32"/>
          <w14:textFill>
            <w14:solidFill>
              <w14:schemeClr w14:val="tx1"/>
            </w14:solidFill>
          </w14:textFill>
        </w:rPr>
        <w:t>洛江区将以</w:t>
      </w:r>
      <w:r>
        <w:rPr>
          <w:rFonts w:hint="eastAsia" w:ascii="仿宋_GB2312" w:hAnsi="宋体" w:eastAsia="仿宋_GB2312" w:cs="宋体"/>
          <w:kern w:val="0"/>
          <w:sz w:val="32"/>
          <w:szCs w:val="32"/>
        </w:rPr>
        <w:t>全方位推动高质量发展超越为主题，以深化供给侧结构性改革为主线，全面建设更高水平的智造先行区、幸福生态城，奋力谱写新时代洛江经济社会发展新篇章。全区到2025年地区生产总值、</w:t>
      </w:r>
      <w:r>
        <w:rPr>
          <w:rFonts w:hint="eastAsia" w:ascii="仿宋_GB2312" w:hAnsi="微软雅黑" w:eastAsia="仿宋_GB2312" w:cs="微软雅黑"/>
          <w:kern w:val="0"/>
          <w:sz w:val="32"/>
          <w:szCs w:val="32"/>
        </w:rPr>
        <w:t>第三产业增加值</w:t>
      </w:r>
      <w:r>
        <w:rPr>
          <w:rFonts w:hint="eastAsia" w:ascii="仿宋_GB2312" w:hAnsi="宋体" w:eastAsia="仿宋_GB2312" w:cs="宋体"/>
          <w:kern w:val="0"/>
          <w:sz w:val="32"/>
          <w:szCs w:val="32"/>
        </w:rPr>
        <w:t>要实现大幅度上</w:t>
      </w:r>
      <w:r>
        <w:rPr>
          <w:rFonts w:hint="eastAsia" w:ascii="仿宋_GB2312" w:hAnsi="微软雅黑" w:eastAsia="仿宋_GB2312" w:cs="微软雅黑"/>
          <w:kern w:val="0"/>
          <w:sz w:val="32"/>
          <w:szCs w:val="32"/>
        </w:rPr>
        <w:t>升，“一带四区”发展战略落地见效，产城融合配套更加完善，城市综合承载力、核心竞争力、集聚辐射带动力明显提升，新型城镇化加快推进，城乡区域发展协调性明显增强。</w:t>
      </w:r>
    </w:p>
    <w:p>
      <w:pPr>
        <w:widowControl/>
        <w:shd w:val="clear" w:color="auto" w:fill="FFFFFF"/>
        <w:adjustRightInd w:val="0"/>
        <w:snapToGrid w:val="0"/>
        <w:spacing w:line="360" w:lineRule="auto"/>
        <w:ind w:firstLine="640" w:firstLineChars="200"/>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2021年是“十四五”规划的开局之年，洛江区综合考虑国内外经济形势和“十四五”规划目标，结合全方位高质量发展超越的目标任务，要加快</w:t>
      </w:r>
      <w:bookmarkStart w:id="28" w:name="_Hlk72423844"/>
      <w:r>
        <w:rPr>
          <w:rFonts w:hint="eastAsia" w:ascii="仿宋_GB2312" w:hAnsi="微软雅黑" w:eastAsia="仿宋_GB2312" w:cs="宋体"/>
          <w:color w:val="000000" w:themeColor="text1"/>
          <w:kern w:val="0"/>
          <w:sz w:val="32"/>
          <w:szCs w:val="32"/>
          <w14:textFill>
            <w14:solidFill>
              <w14:schemeClr w14:val="tx1"/>
            </w14:solidFill>
          </w14:textFill>
        </w:rPr>
        <w:t>城乡一体化建设步伐</w:t>
      </w:r>
      <w:bookmarkEnd w:id="28"/>
      <w:r>
        <w:rPr>
          <w:rFonts w:hint="eastAsia" w:ascii="仿宋_GB2312" w:hAnsi="微软雅黑" w:eastAsia="仿宋_GB2312" w:cs="宋体"/>
          <w:color w:val="000000" w:themeColor="text1"/>
          <w:kern w:val="0"/>
          <w:sz w:val="32"/>
          <w:szCs w:val="32"/>
          <w14:textFill>
            <w14:solidFill>
              <w14:schemeClr w14:val="tx1"/>
            </w14:solidFill>
          </w14:textFill>
        </w:rPr>
        <w:t>，高起点构建现代化城区空间，高标准建设阳江新城，推进城镇高质量发展。</w:t>
      </w:r>
    </w:p>
    <w:p>
      <w:pPr>
        <w:widowControl/>
        <w:shd w:val="clear" w:color="auto" w:fill="FFFFFF"/>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Times New Roman" w:eastAsia="仿宋_GB2312" w:cs="仿宋_GB2312"/>
          <w:kern w:val="0"/>
          <w:sz w:val="32"/>
          <w:szCs w:val="32"/>
        </w:rPr>
        <w:t>为了促进洛江区</w:t>
      </w:r>
      <w:r>
        <w:rPr>
          <w:rFonts w:hint="eastAsia" w:ascii="仿宋_GB2312" w:hAnsi="宋体" w:eastAsia="仿宋_GB2312" w:cs="宋体"/>
          <w:color w:val="000000" w:themeColor="text1"/>
          <w:kern w:val="0"/>
          <w:sz w:val="32"/>
          <w:szCs w:val="32"/>
          <w14:textFill>
            <w14:solidFill>
              <w14:schemeClr w14:val="tx1"/>
            </w14:solidFill>
          </w14:textFill>
        </w:rPr>
        <w:t>土地利用总体规划、洛江区</w:t>
      </w:r>
      <w:r>
        <w:rPr>
          <w:rFonts w:hint="eastAsia" w:ascii="仿宋_GB2312" w:hAnsi="宋体" w:eastAsia="仿宋_GB2312" w:cs="宋体"/>
          <w:kern w:val="0"/>
          <w:sz w:val="32"/>
          <w:szCs w:val="32"/>
        </w:rPr>
        <w:t>“十四五”</w:t>
      </w:r>
      <w:r>
        <w:rPr>
          <w:rFonts w:hint="eastAsia" w:ascii="仿宋_GB2312" w:hAnsi="宋体" w:eastAsia="仿宋_GB2312" w:cs="宋体"/>
          <w:color w:val="000000" w:themeColor="text1"/>
          <w:kern w:val="0"/>
          <w:sz w:val="32"/>
          <w:szCs w:val="32"/>
          <w14:textFill>
            <w14:solidFill>
              <w14:schemeClr w14:val="tx1"/>
            </w14:solidFill>
          </w14:textFill>
        </w:rPr>
        <w:t>国民经济和社会发展规划目标的实现，加快洛江区</w:t>
      </w:r>
      <w:r>
        <w:rPr>
          <w:rFonts w:hint="eastAsia" w:ascii="仿宋_GB2312" w:hAnsi="微软雅黑" w:eastAsia="仿宋_GB2312" w:cs="宋体"/>
          <w:color w:val="000000" w:themeColor="text1"/>
          <w:kern w:val="0"/>
          <w:sz w:val="32"/>
          <w:szCs w:val="32"/>
          <w14:textFill>
            <w14:solidFill>
              <w14:schemeClr w14:val="tx1"/>
            </w14:solidFill>
          </w14:textFill>
        </w:rPr>
        <w:t>城乡一体化建设步伐，</w:t>
      </w:r>
      <w:r>
        <w:rPr>
          <w:rFonts w:hint="eastAsia" w:ascii="仿宋_GB2312" w:hAnsi="宋体" w:eastAsia="仿宋_GB2312" w:cs="宋体"/>
          <w:color w:val="000000" w:themeColor="text1"/>
          <w:kern w:val="0"/>
          <w:sz w:val="32"/>
          <w:szCs w:val="32"/>
          <w14:textFill>
            <w14:solidFill>
              <w14:schemeClr w14:val="tx1"/>
            </w14:solidFill>
          </w14:textFill>
        </w:rPr>
        <w:t>推进泉州市中心城区和洛江区</w:t>
      </w:r>
      <w:r>
        <w:rPr>
          <w:rFonts w:hint="eastAsia" w:ascii="仿宋_GB2312" w:hAnsi="微软雅黑" w:eastAsia="仿宋_GB2312" w:cs="宋体"/>
          <w:color w:val="000000" w:themeColor="text1"/>
          <w:kern w:val="0"/>
          <w:sz w:val="32"/>
          <w:szCs w:val="32"/>
          <w14:textFill>
            <w14:solidFill>
              <w14:schemeClr w14:val="tx1"/>
            </w14:solidFill>
          </w14:textFill>
        </w:rPr>
        <w:t>幸福生态城的建设，</w:t>
      </w:r>
      <w:bookmarkStart w:id="29" w:name="_Hlk66366328"/>
      <w:r>
        <w:rPr>
          <w:rFonts w:hint="eastAsia" w:ascii="仿宋_GB2312" w:hAnsi="Times New Roman" w:eastAsia="仿宋_GB2312" w:cs="仿宋_GB2312"/>
          <w:kern w:val="0"/>
          <w:sz w:val="32"/>
          <w:szCs w:val="32"/>
        </w:rPr>
        <w:t>保障洛江区经济和社会发展用地需要，促进洛江区经济持续健康快速发展，维护被征收农村集体经济组织和农民的合法权益，</w:t>
      </w:r>
      <w:bookmarkEnd w:id="29"/>
      <w:r>
        <w:rPr>
          <w:rFonts w:hint="eastAsia" w:ascii="仿宋_GB2312" w:hAnsi="Times New Roman" w:eastAsia="仿宋_GB2312" w:cs="仿宋_GB2312"/>
          <w:kern w:val="0"/>
          <w:sz w:val="32"/>
          <w:szCs w:val="32"/>
        </w:rPr>
        <w:t>洛江区必然需要在</w:t>
      </w:r>
      <w:r>
        <w:rPr>
          <w:rFonts w:hint="eastAsia" w:ascii="仿宋_GB2312" w:hAnsi="宋体" w:eastAsia="仿宋_GB2312" w:cs="宋体"/>
          <w:kern w:val="0"/>
          <w:sz w:val="32"/>
          <w:szCs w:val="32"/>
        </w:rPr>
        <w:t>国土空间规划确定的城镇开发边界内的集中建设区，组织对一定范围的</w:t>
      </w:r>
      <w:bookmarkStart w:id="30" w:name="_Hlk66095258"/>
      <w:r>
        <w:rPr>
          <w:rFonts w:hint="eastAsia" w:ascii="仿宋_GB2312" w:hAnsi="宋体" w:eastAsia="仿宋_GB2312" w:cs="宋体"/>
          <w:kern w:val="0"/>
          <w:sz w:val="32"/>
          <w:szCs w:val="32"/>
        </w:rPr>
        <w:t>土地进行的综合性开发</w:t>
      </w:r>
      <w:bookmarkEnd w:id="30"/>
      <w:r>
        <w:rPr>
          <w:rFonts w:hint="eastAsia" w:ascii="仿宋_GB2312" w:hAnsi="宋体" w:eastAsia="仿宋_GB2312" w:cs="宋体"/>
          <w:kern w:val="0"/>
          <w:sz w:val="32"/>
          <w:szCs w:val="32"/>
        </w:rPr>
        <w:t>建设。</w:t>
      </w:r>
    </w:p>
    <w:p>
      <w:pPr>
        <w:widowControl/>
        <w:shd w:val="clear" w:color="auto" w:fill="FFFFFF"/>
        <w:adjustRightInd w:val="0"/>
        <w:snapToGrid w:val="0"/>
        <w:spacing w:line="360" w:lineRule="auto"/>
        <w:ind w:firstLine="640" w:firstLineChars="200"/>
        <w:rPr>
          <w:rFonts w:ascii="仿宋_GB2312" w:hAnsi="Times New Roman" w:eastAsia="仿宋_GB2312" w:cs="仿宋_GB2312"/>
          <w:kern w:val="0"/>
          <w:sz w:val="32"/>
          <w:szCs w:val="32"/>
        </w:rPr>
      </w:pPr>
      <w:bookmarkStart w:id="31" w:name="_Toc64626460"/>
      <w:bookmarkStart w:id="32" w:name="_Toc64626905"/>
      <w:bookmarkStart w:id="33" w:name="_Toc61179716"/>
      <w:r>
        <w:rPr>
          <w:rFonts w:hint="eastAsia" w:ascii="仿宋_GB2312" w:hAnsi="宋体" w:eastAsia="仿宋_GB2312" w:cs="宋体"/>
          <w:color w:val="000000" w:themeColor="text1"/>
          <w:kern w:val="0"/>
          <w:sz w:val="32"/>
          <w:szCs w:val="32"/>
          <w14:textFill>
            <w14:solidFill>
              <w14:schemeClr w14:val="tx1"/>
            </w14:solidFill>
          </w14:textFill>
        </w:rPr>
        <w:t>依据洛江区国民经济和社会发展规划、</w:t>
      </w:r>
      <w:bookmarkStart w:id="34" w:name="_Hlk65592234"/>
      <w:r>
        <w:rPr>
          <w:rFonts w:hint="eastAsia" w:ascii="仿宋_GB2312" w:hAnsi="宋体" w:eastAsia="仿宋_GB2312" w:cs="宋体"/>
          <w:color w:val="000000" w:themeColor="text1"/>
          <w:kern w:val="0"/>
          <w:sz w:val="32"/>
          <w:szCs w:val="32"/>
          <w14:textFill>
            <w14:solidFill>
              <w14:schemeClr w14:val="tx1"/>
            </w14:solidFill>
          </w14:textFill>
        </w:rPr>
        <w:t>土地利用总体规划</w:t>
      </w:r>
      <w:bookmarkEnd w:id="34"/>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结合实际情况，洛江区人民政府</w:t>
      </w:r>
      <w:r>
        <w:rPr>
          <w:rFonts w:hint="eastAsia" w:ascii="仿宋_GB2312" w:hAnsi="宋体" w:eastAsia="仿宋_GB2312" w:cs="宋体"/>
          <w:kern w:val="0"/>
          <w:sz w:val="32"/>
          <w:szCs w:val="32"/>
        </w:rPr>
        <w:t>坚持新发展理念，坚持以人民为中心，注重保护耕地，注重维护农民合法权益，注重节约集约用地，注重生态环境保护，</w:t>
      </w:r>
      <w:r>
        <w:rPr>
          <w:rFonts w:hint="eastAsia" w:ascii="仿宋_GB2312" w:hAnsi="宋体" w:eastAsia="仿宋_GB2312" w:cs="仿宋_GB2312"/>
          <w:color w:val="000000" w:themeColor="text1"/>
          <w:kern w:val="0"/>
          <w:sz w:val="32"/>
          <w:szCs w:val="32"/>
          <w14:textFill>
            <w14:solidFill>
              <w14:schemeClr w14:val="tx1"/>
            </w14:solidFill>
          </w14:textFill>
        </w:rPr>
        <w:t>组织编制了</w:t>
      </w:r>
      <w:r>
        <w:rPr>
          <w:rFonts w:hint="eastAsia" w:ascii="仿宋_GB2312" w:hAnsi="宋体" w:eastAsia="仿宋_GB2312" w:cs="宋体"/>
          <w:color w:val="000000" w:themeColor="text1"/>
          <w:kern w:val="0"/>
          <w:sz w:val="32"/>
          <w:szCs w:val="32"/>
          <w14:textFill>
            <w14:solidFill>
              <w14:schemeClr w14:val="tx1"/>
            </w14:solidFill>
          </w14:textFill>
        </w:rPr>
        <w:t>洛江区2021年度第四批次土地征收成片开发方案，将依法依规</w:t>
      </w:r>
      <w:r>
        <w:rPr>
          <w:rFonts w:hint="eastAsia" w:ascii="仿宋_GB2312" w:hAnsi="Times New Roman" w:eastAsia="仿宋_GB2312" w:cs="仿宋_GB2312"/>
          <w:kern w:val="0"/>
          <w:sz w:val="32"/>
          <w:szCs w:val="32"/>
        </w:rPr>
        <w:t>有序推进土地征收成片开发工作，确保全区经济持续健康发展。</w:t>
      </w:r>
    </w:p>
    <w:p>
      <w:pPr>
        <w:pStyle w:val="3"/>
        <w:adjustRightInd w:val="0"/>
        <w:snapToGrid w:val="0"/>
        <w:spacing w:before="0" w:after="0" w:line="360" w:lineRule="auto"/>
        <w:ind w:firstLine="643" w:firstLineChars="200"/>
        <w:rPr>
          <w:rFonts w:ascii="楷体_GB2312" w:eastAsia="楷体_GB2312"/>
        </w:rPr>
      </w:pPr>
      <w:bookmarkStart w:id="35" w:name="_Toc32487"/>
      <w:r>
        <w:rPr>
          <w:rFonts w:hint="eastAsia" w:ascii="楷体_GB2312" w:eastAsia="楷体_GB2312"/>
        </w:rPr>
        <w:t>（二）编制原则</w:t>
      </w:r>
      <w:bookmarkEnd w:id="31"/>
      <w:bookmarkEnd w:id="32"/>
      <w:bookmarkEnd w:id="33"/>
      <w:bookmarkEnd w:id="35"/>
    </w:p>
    <w:p>
      <w:pPr>
        <w:pStyle w:val="4"/>
        <w:adjustRightInd w:val="0"/>
        <w:snapToGrid w:val="0"/>
        <w:spacing w:before="0" w:after="0" w:line="360" w:lineRule="auto"/>
        <w:ind w:firstLine="643" w:firstLineChars="200"/>
        <w:rPr>
          <w:rFonts w:ascii="楷体_GB2312" w:eastAsia="楷体_GB2312"/>
          <w:kern w:val="0"/>
        </w:rPr>
      </w:pPr>
      <w:bookmarkStart w:id="36" w:name="_Toc62061271"/>
      <w:bookmarkStart w:id="37" w:name="_Toc14383"/>
      <w:bookmarkStart w:id="38" w:name="_Toc64626906"/>
      <w:bookmarkStart w:id="39" w:name="_Toc64626461"/>
      <w:bookmarkStart w:id="40" w:name="_Toc573"/>
      <w:bookmarkStart w:id="41" w:name="_Toc61179717"/>
      <w:r>
        <w:rPr>
          <w:rFonts w:hint="eastAsia" w:ascii="楷体_GB2312" w:eastAsia="楷体_GB2312"/>
          <w:kern w:val="0"/>
        </w:rPr>
        <w:t>1.遵守法律法规、维护公共利益原则</w:t>
      </w:r>
      <w:bookmarkEnd w:id="36"/>
      <w:bookmarkEnd w:id="37"/>
      <w:bookmarkEnd w:id="38"/>
      <w:bookmarkEnd w:id="39"/>
      <w:bookmarkEnd w:id="40"/>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本批次土地征收成片开发方案编制严格遵循《中华人民共和国土地管理法》、《自然资源部土地征收成片开发标准（试行）》、《福建省土地征收成片开发方案报批实施细则（试行）》和《福建省土地征收成片开发方案编制参考指南（试行）》（闽自然资发</w:t>
      </w:r>
      <w:r>
        <w:rPr>
          <w:rFonts w:hint="eastAsia" w:ascii="仿宋_GB2312" w:hAnsi="Times New Roman" w:eastAsia="仿宋_GB2312"/>
          <w:sz w:val="32"/>
          <w:szCs w:val="32"/>
        </w:rPr>
        <w:t>〔2021〕</w:t>
      </w: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号）等有关法律、法规和规程的规定，符合</w:t>
      </w:r>
      <w:bookmarkStart w:id="42" w:name="_Hlk66095226"/>
      <w:r>
        <w:rPr>
          <w:rFonts w:hint="eastAsia" w:ascii="仿宋_GB2312" w:hAnsi="Times New Roman" w:eastAsia="仿宋_GB2312" w:cs="仿宋_GB2312"/>
          <w:kern w:val="0"/>
          <w:sz w:val="32"/>
          <w:szCs w:val="32"/>
        </w:rPr>
        <w:t>洛江区国民经济和社会发展规划、土地利用总体规划</w:t>
      </w:r>
      <w:bookmarkEnd w:id="42"/>
      <w:r>
        <w:rPr>
          <w:rFonts w:hint="eastAsia" w:ascii="仿宋_GB2312" w:hAnsi="Times New Roman" w:eastAsia="仿宋_GB2312" w:cs="仿宋_GB2312"/>
          <w:kern w:val="0"/>
          <w:sz w:val="32"/>
          <w:szCs w:val="32"/>
        </w:rPr>
        <w:t>，纳入洛江区国民经济和社会发展年度计划，符合国家产业政策和供地政策。</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方案坚持以人民为中心，为公共利益的需要，成片开发范围内基础设施、公共服务设施以及其他公益性用地的比例符合要求，兼顾群众的现实和长远利益，切实维护群众合法权益，并充分征求成片开发区域内农村集体经济组织和农民的意见。</w:t>
      </w:r>
    </w:p>
    <w:p>
      <w:pPr>
        <w:pStyle w:val="4"/>
        <w:adjustRightInd w:val="0"/>
        <w:snapToGrid w:val="0"/>
        <w:spacing w:before="0" w:after="0" w:line="360" w:lineRule="auto"/>
        <w:ind w:firstLine="643" w:firstLineChars="200"/>
        <w:rPr>
          <w:rFonts w:ascii="楷体_GB2312" w:eastAsia="楷体_GB2312"/>
          <w:kern w:val="0"/>
        </w:rPr>
      </w:pPr>
      <w:bookmarkStart w:id="43" w:name="_Toc64626907"/>
      <w:bookmarkStart w:id="44" w:name="_Toc64626462"/>
      <w:bookmarkStart w:id="45" w:name="_Toc62061272"/>
      <w:bookmarkStart w:id="46" w:name="_Toc20256"/>
      <w:bookmarkStart w:id="47" w:name="_Toc30056"/>
      <w:r>
        <w:rPr>
          <w:rFonts w:hint="eastAsia" w:ascii="楷体_GB2312" w:eastAsia="楷体_GB2312"/>
          <w:kern w:val="0"/>
        </w:rPr>
        <w:t>2.科学合理编制、确保开发必要原则</w:t>
      </w:r>
      <w:bookmarkEnd w:id="43"/>
      <w:bookmarkEnd w:id="44"/>
      <w:bookmarkEnd w:id="45"/>
      <w:bookmarkEnd w:id="46"/>
      <w:bookmarkEnd w:id="47"/>
    </w:p>
    <w:p>
      <w:pPr>
        <w:adjustRightInd w:val="0"/>
        <w:snapToGrid w:val="0"/>
        <w:spacing w:line="360" w:lineRule="auto"/>
        <w:ind w:firstLine="640" w:firstLineChars="200"/>
        <w:rPr>
          <w:rFonts w:ascii="仿宋_GB2312" w:hAnsi="Times New Roman" w:eastAsia="仿宋_GB2312" w:cs="仿宋_GB2312"/>
          <w:kern w:val="0"/>
          <w:sz w:val="32"/>
          <w:szCs w:val="32"/>
        </w:rPr>
      </w:pPr>
      <w:bookmarkStart w:id="48" w:name="_Hlk63374927"/>
      <w:bookmarkStart w:id="49" w:name="_Hlk63374736"/>
      <w:r>
        <w:rPr>
          <w:rFonts w:hint="eastAsia" w:ascii="仿宋_GB2312" w:hAnsi="Times New Roman" w:eastAsia="仿宋_GB2312" w:cs="仿宋_GB2312"/>
          <w:kern w:val="0"/>
          <w:sz w:val="32"/>
          <w:szCs w:val="32"/>
        </w:rPr>
        <w:t>本批次成片土地开发</w:t>
      </w:r>
      <w:bookmarkEnd w:id="48"/>
      <w:r>
        <w:rPr>
          <w:rFonts w:hint="eastAsia" w:ascii="仿宋_GB2312" w:hAnsi="Times New Roman" w:eastAsia="仿宋_GB2312" w:cs="仿宋_GB2312"/>
          <w:kern w:val="0"/>
          <w:sz w:val="32"/>
          <w:szCs w:val="32"/>
        </w:rPr>
        <w:t>方案</w:t>
      </w:r>
      <w:bookmarkEnd w:id="49"/>
      <w:r>
        <w:rPr>
          <w:rFonts w:hint="eastAsia" w:ascii="仿宋_GB2312" w:hAnsi="Times New Roman" w:eastAsia="仿宋_GB2312" w:cs="仿宋_GB2312"/>
          <w:kern w:val="0"/>
          <w:sz w:val="32"/>
          <w:szCs w:val="32"/>
        </w:rPr>
        <w:t>编制坚持新发展理念，立足城市的长远发展，根据土地经济规律、社会经济发展和市场需求，确保开发的必要性。方案结合洛江区实际情况，因地制宜，有针对性地开展编制工作，着重解决急需的实际问题。</w:t>
      </w:r>
    </w:p>
    <w:p>
      <w:pPr>
        <w:pStyle w:val="4"/>
        <w:adjustRightInd w:val="0"/>
        <w:snapToGrid w:val="0"/>
        <w:spacing w:before="0" w:after="0" w:line="360" w:lineRule="auto"/>
        <w:ind w:firstLine="643" w:firstLineChars="200"/>
        <w:rPr>
          <w:rFonts w:ascii="楷体_GB2312" w:eastAsia="楷体_GB2312"/>
          <w:kern w:val="0"/>
        </w:rPr>
      </w:pPr>
      <w:bookmarkStart w:id="50" w:name="_Toc5891"/>
      <w:bookmarkStart w:id="51" w:name="_Toc26318"/>
      <w:bookmarkStart w:id="52" w:name="_Toc64626908"/>
      <w:bookmarkStart w:id="53" w:name="_Toc64626463"/>
      <w:bookmarkStart w:id="54" w:name="_Toc62061273"/>
      <w:r>
        <w:rPr>
          <w:rFonts w:hint="eastAsia" w:ascii="楷体_GB2312" w:eastAsia="楷体_GB2312"/>
          <w:kern w:val="0"/>
        </w:rPr>
        <w:t>3.严格保护耕地、节约集约用地原则</w:t>
      </w:r>
      <w:bookmarkEnd w:id="50"/>
      <w:bookmarkEnd w:id="51"/>
      <w:bookmarkEnd w:id="52"/>
      <w:bookmarkEnd w:id="53"/>
      <w:bookmarkEnd w:id="54"/>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本批次土地征收成片开发方案编制坚决落实最严格的耕地保护制度，尽量避让优质耕地，因实施洛江区国民经济和社会发展规划、土地利用总体规划，推进城镇化进程，</w:t>
      </w:r>
      <w:r>
        <w:rPr>
          <w:rFonts w:hint="eastAsia" w:ascii="仿宋_GB2312" w:hAnsi="宋体" w:eastAsia="仿宋_GB2312" w:cs="宋体"/>
          <w:kern w:val="0"/>
          <w:sz w:val="32"/>
          <w:szCs w:val="32"/>
        </w:rPr>
        <w:t>进行</w:t>
      </w:r>
      <w:r>
        <w:rPr>
          <w:rFonts w:hint="eastAsia" w:ascii="仿宋_GB2312" w:hAnsi="Times New Roman" w:eastAsia="仿宋_GB2312" w:cs="仿宋_GB2312"/>
          <w:kern w:val="0"/>
          <w:sz w:val="32"/>
          <w:szCs w:val="32"/>
        </w:rPr>
        <w:t>成片</w:t>
      </w:r>
      <w:r>
        <w:rPr>
          <w:rFonts w:hint="eastAsia" w:ascii="仿宋_GB2312" w:hAnsi="宋体" w:eastAsia="仿宋_GB2312" w:cs="宋体"/>
          <w:kern w:val="0"/>
          <w:sz w:val="32"/>
          <w:szCs w:val="32"/>
        </w:rPr>
        <w:t>土地的综合性开发</w:t>
      </w:r>
      <w:r>
        <w:rPr>
          <w:rFonts w:hint="eastAsia" w:ascii="仿宋_GB2312" w:hAnsi="Times New Roman" w:eastAsia="仿宋_GB2312" w:cs="仿宋_GB2312"/>
          <w:kern w:val="0"/>
          <w:sz w:val="32"/>
          <w:szCs w:val="32"/>
        </w:rPr>
        <w:t>，提升产业聚集效应，促进节约集约用地等需要，确实难以避让的，项目实施应严格要求做到“占一补一，占优补优”原则。方案根据洛江区经济社会发展状况、实际用地需求、土地利用相关政策等确定成片开发范围，科学合理规划布局，优化资源配置，节约集约利用土地，提高土地利用效率。</w:t>
      </w:r>
      <w:bookmarkStart w:id="55" w:name="_Toc64626909"/>
      <w:bookmarkStart w:id="56" w:name="_Toc64626464"/>
    </w:p>
    <w:p>
      <w:pPr>
        <w:pStyle w:val="3"/>
        <w:adjustRightInd w:val="0"/>
        <w:snapToGrid w:val="0"/>
        <w:spacing w:before="0" w:after="0" w:line="360" w:lineRule="auto"/>
        <w:ind w:firstLine="643" w:firstLineChars="200"/>
        <w:rPr>
          <w:rFonts w:ascii="楷体_GB2312" w:eastAsia="楷体_GB2312"/>
        </w:rPr>
      </w:pPr>
      <w:bookmarkStart w:id="57" w:name="_Toc10905"/>
      <w:r>
        <w:rPr>
          <w:rFonts w:hint="eastAsia" w:ascii="楷体_GB2312" w:eastAsia="楷体_GB2312"/>
        </w:rPr>
        <w:t>（三）编制依据</w:t>
      </w:r>
      <w:bookmarkEnd w:id="41"/>
      <w:bookmarkEnd w:id="55"/>
      <w:bookmarkEnd w:id="56"/>
      <w:bookmarkEnd w:id="57"/>
    </w:p>
    <w:p>
      <w:pPr>
        <w:adjustRightInd w:val="0"/>
        <w:snapToGrid w:val="0"/>
        <w:spacing w:line="360" w:lineRule="auto"/>
        <w:ind w:firstLine="640" w:firstLineChars="200"/>
        <w:rPr>
          <w:rFonts w:ascii="仿宋_GB2312" w:hAnsi="Times New Roman" w:eastAsia="仿宋_GB2312" w:cs="仿宋_GB2312"/>
          <w:kern w:val="0"/>
          <w:sz w:val="32"/>
          <w:szCs w:val="32"/>
        </w:rPr>
      </w:pPr>
      <w:bookmarkStart w:id="58" w:name="_Toc62061284"/>
      <w:bookmarkStart w:id="59" w:name="_Toc61179718"/>
      <w:r>
        <w:rPr>
          <w:rFonts w:hint="eastAsia" w:ascii="仿宋_GB2312" w:hAnsi="Times New Roman" w:eastAsia="仿宋_GB2312" w:cs="仿宋_GB2312"/>
          <w:kern w:val="0"/>
          <w:sz w:val="32"/>
          <w:szCs w:val="32"/>
        </w:rPr>
        <w:t>1、《中华人民共和国土地管理法》（2019年修正版）</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2、《自然资源部关于印发&lt;土地征收成片开发标准（试行）&gt;的通知》（自然资规</w:t>
      </w:r>
      <w:r>
        <w:rPr>
          <w:rFonts w:hint="eastAsia" w:ascii="仿宋_GB2312" w:hAnsi="Times New Roman" w:eastAsia="仿宋_GB2312"/>
          <w:sz w:val="32"/>
          <w:szCs w:val="32"/>
        </w:rPr>
        <w:t>〔2020〕5号</w:t>
      </w:r>
      <w:r>
        <w:rPr>
          <w:rFonts w:hint="eastAsia" w:ascii="仿宋_GB2312" w:hAnsi="Times New Roman" w:eastAsia="仿宋_GB2312" w:cs="仿宋_GB2312"/>
          <w:kern w:val="0"/>
          <w:sz w:val="32"/>
          <w:szCs w:val="32"/>
        </w:rPr>
        <w:t>）</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3、</w:t>
      </w:r>
      <w:bookmarkStart w:id="60" w:name="_Hlk63375575"/>
      <w:bookmarkStart w:id="61" w:name="_Hlk66365839"/>
      <w:r>
        <w:rPr>
          <w:rFonts w:hint="eastAsia" w:ascii="仿宋_GB2312" w:hAnsi="Times New Roman" w:eastAsia="仿宋_GB2312" w:cs="仿宋_GB2312"/>
          <w:kern w:val="0"/>
          <w:sz w:val="32"/>
          <w:szCs w:val="32"/>
        </w:rPr>
        <w:t>《福建省土地征收成片开发方案报批实施细则（试行）》（闽自然资发</w:t>
      </w:r>
      <w:r>
        <w:rPr>
          <w:rFonts w:hint="eastAsia" w:ascii="仿宋_GB2312" w:hAnsi="Times New Roman" w:eastAsia="仿宋_GB2312"/>
          <w:sz w:val="32"/>
          <w:szCs w:val="32"/>
        </w:rPr>
        <w:t>〔2021〕</w:t>
      </w:r>
      <w:r>
        <w:rPr>
          <w:rFonts w:hint="eastAsia" w:ascii="仿宋_GB2312" w:hAnsi="Times New Roman" w:eastAsia="仿宋_GB2312" w:cs="仿宋_GB2312"/>
          <w:kern w:val="0"/>
          <w:sz w:val="32"/>
          <w:szCs w:val="32"/>
        </w:rPr>
        <w:t>3号）</w:t>
      </w:r>
      <w:bookmarkEnd w:id="60"/>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4、《福建省土地征收成片开发方案编制参考指南（试行）</w:t>
      </w:r>
      <w:bookmarkStart w:id="62" w:name="_Hlk66096577"/>
      <w:r>
        <w:rPr>
          <w:rFonts w:hint="eastAsia" w:ascii="仿宋_GB2312" w:hAnsi="Times New Roman" w:eastAsia="仿宋_GB2312" w:cs="仿宋_GB2312"/>
          <w:kern w:val="0"/>
          <w:sz w:val="32"/>
          <w:szCs w:val="32"/>
        </w:rPr>
        <w:t>》（闽自然资发</w:t>
      </w:r>
      <w:r>
        <w:rPr>
          <w:rFonts w:hint="eastAsia" w:ascii="仿宋_GB2312" w:hAnsi="Times New Roman" w:eastAsia="仿宋_GB2312"/>
          <w:sz w:val="32"/>
          <w:szCs w:val="32"/>
        </w:rPr>
        <w:t>〔2021〕</w:t>
      </w: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号）</w:t>
      </w:r>
      <w:bookmarkEnd w:id="62"/>
    </w:p>
    <w:bookmarkEnd w:id="61"/>
    <w:p>
      <w:pPr>
        <w:adjustRightInd w:val="0"/>
        <w:snapToGrid w:val="0"/>
        <w:spacing w:line="360" w:lineRule="auto"/>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5</w:t>
      </w:r>
      <w:r>
        <w:rPr>
          <w:rFonts w:hint="eastAsia" w:ascii="仿宋_GB2312" w:hAnsi="Times New Roman" w:eastAsia="仿宋_GB2312" w:cs="仿宋_GB2312"/>
          <w:kern w:val="0"/>
          <w:sz w:val="32"/>
          <w:szCs w:val="32"/>
        </w:rPr>
        <w:t>、《国土空间调查、规划、用途管制用地用海分类指南（试行）》</w:t>
      </w:r>
    </w:p>
    <w:p>
      <w:pPr>
        <w:adjustRightInd w:val="0"/>
        <w:snapToGrid w:val="0"/>
        <w:spacing w:line="360" w:lineRule="auto"/>
        <w:ind w:firstLine="640" w:firstLineChars="200"/>
        <w:rPr>
          <w:rFonts w:ascii="仿宋_GB2312" w:hAnsi="仿宋_GB2312" w:eastAsia="仿宋_GB2312" w:cs="仿宋_GB2312"/>
          <w:sz w:val="32"/>
          <w:szCs w:val="32"/>
        </w:rPr>
      </w:pP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w:t>
      </w:r>
      <w:r>
        <w:rPr>
          <w:rFonts w:hint="eastAsia" w:ascii="仿宋_GB2312" w:hAnsi="仿宋_GB2312" w:eastAsia="仿宋_GB2312" w:cs="仿宋_GB2312"/>
          <w:sz w:val="32"/>
          <w:szCs w:val="32"/>
        </w:rPr>
        <w:t>《土地利用现状分类》（GB/T 21010-2017）</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bookmarkStart w:id="63" w:name="_Hlk66198832"/>
      <w:r>
        <w:rPr>
          <w:rFonts w:hint="eastAsia" w:ascii="仿宋_GB2312" w:hAnsi="仿宋_GB2312" w:eastAsia="仿宋_GB2312" w:cs="仿宋_GB2312"/>
          <w:sz w:val="32"/>
          <w:szCs w:val="32"/>
        </w:rPr>
        <w:t>《</w:t>
      </w:r>
      <w:bookmarkEnd w:id="63"/>
      <w:r>
        <w:rPr>
          <w:rFonts w:hint="eastAsia" w:ascii="仿宋_GB2312" w:hAnsi="仿宋_GB2312" w:eastAsia="仿宋_GB2312" w:cs="仿宋_GB2312"/>
          <w:sz w:val="32"/>
          <w:szCs w:val="32"/>
        </w:rPr>
        <w:t>国民经济行业分类</w:t>
      </w:r>
      <w:bookmarkStart w:id="64" w:name="_Hlk66198852"/>
      <w:r>
        <w:rPr>
          <w:rFonts w:hint="eastAsia" w:ascii="仿宋_GB2312" w:hAnsi="仿宋_GB2312" w:eastAsia="仿宋_GB2312" w:cs="仿宋_GB2312"/>
          <w:sz w:val="32"/>
          <w:szCs w:val="32"/>
        </w:rPr>
        <w:t>》</w:t>
      </w:r>
      <w:bookmarkEnd w:id="64"/>
      <w:r>
        <w:rPr>
          <w:rFonts w:hint="eastAsia" w:ascii="仿宋_GB2312" w:hAnsi="仿宋_GB2312" w:eastAsia="仿宋_GB2312" w:cs="仿宋_GB2312"/>
          <w:sz w:val="32"/>
          <w:szCs w:val="32"/>
        </w:rPr>
        <w:t>（GB/T 4754-2017）</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8</w:t>
      </w:r>
      <w:r>
        <w:rPr>
          <w:rFonts w:hint="eastAsia" w:ascii="仿宋_GB2312" w:hAnsi="Times New Roman" w:eastAsia="仿宋_GB2312" w:cs="仿宋_GB2312"/>
          <w:kern w:val="0"/>
          <w:sz w:val="32"/>
          <w:szCs w:val="32"/>
        </w:rPr>
        <w:t>、</w:t>
      </w:r>
      <w:r>
        <w:rPr>
          <w:rFonts w:hint="eastAsia" w:ascii="仿宋_GB2312" w:hAnsi="仿宋_GB2312" w:eastAsia="仿宋_GB2312" w:cs="仿宋_GB2312"/>
          <w:sz w:val="32"/>
          <w:szCs w:val="32"/>
        </w:rPr>
        <w:t>《</w:t>
      </w:r>
      <w:r>
        <w:rPr>
          <w:rFonts w:hint="eastAsia" w:ascii="仿宋_GB2312" w:hAnsi="Times New Roman" w:eastAsia="仿宋_GB2312" w:cs="仿宋_GB2312"/>
          <w:kern w:val="0"/>
          <w:sz w:val="32"/>
          <w:szCs w:val="32"/>
        </w:rPr>
        <w:t>洛江区土地利用总体规划</w:t>
      </w:r>
      <w:bookmarkStart w:id="65" w:name="_Hlk66438735"/>
      <w:r>
        <w:rPr>
          <w:rFonts w:hint="eastAsia" w:ascii="仿宋_GB2312" w:hAnsi="仿宋_GB2312" w:eastAsia="仿宋_GB2312" w:cs="仿宋_GB2312"/>
          <w:sz w:val="32"/>
          <w:szCs w:val="32"/>
        </w:rPr>
        <w:t>》</w:t>
      </w:r>
      <w:bookmarkEnd w:id="65"/>
    </w:p>
    <w:p>
      <w:pPr>
        <w:widowControl/>
        <w:adjustRightInd w:val="0"/>
        <w:snapToGrid w:val="0"/>
        <w:spacing w:line="360" w:lineRule="auto"/>
        <w:ind w:firstLine="645"/>
        <w:rPr>
          <w:rFonts w:ascii="仿宋_GB2312" w:hAnsi="仿宋_GB2312" w:eastAsia="仿宋_GB2312" w:cs="仿宋_GB2312"/>
          <w:sz w:val="32"/>
          <w:szCs w:val="32"/>
        </w:rPr>
      </w:pPr>
      <w:r>
        <w:rPr>
          <w:rFonts w:ascii="仿宋_GB2312" w:hAnsi="宋体" w:eastAsia="仿宋_GB2312" w:cs="仿宋_GB2312"/>
          <w:color w:val="000000" w:themeColor="text1"/>
          <w:kern w:val="0"/>
          <w:sz w:val="32"/>
          <w:szCs w:val="32"/>
          <w14:textFill>
            <w14:solidFill>
              <w14:schemeClr w14:val="tx1"/>
            </w14:solidFill>
          </w14:textFill>
        </w:rPr>
        <w:t>9</w:t>
      </w:r>
      <w:r>
        <w:rPr>
          <w:rFonts w:hint="eastAsia" w:ascii="仿宋_GB2312" w:hAnsi="宋体"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仿宋_GB2312" w:hAnsi="微软雅黑" w:eastAsia="仿宋_GB2312" w:cs="宋体"/>
          <w:color w:val="000000" w:themeColor="text1"/>
          <w:kern w:val="0"/>
          <w:sz w:val="32"/>
          <w:szCs w:val="32"/>
          <w14:textFill>
            <w14:solidFill>
              <w14:schemeClr w14:val="tx1"/>
            </w14:solidFill>
          </w14:textFill>
        </w:rPr>
        <w:t>洛江区2020年国民经济和社会发展计划执行情况及2021年计划（草案）的报告</w:t>
      </w:r>
      <w:r>
        <w:rPr>
          <w:rFonts w:hint="eastAsia" w:ascii="仿宋_GB2312" w:hAnsi="仿宋_GB2312" w:eastAsia="仿宋_GB2312" w:cs="仿宋_GB2312"/>
          <w:sz w:val="32"/>
          <w:szCs w:val="32"/>
        </w:rPr>
        <w:t>》</w:t>
      </w:r>
    </w:p>
    <w:p>
      <w:pPr>
        <w:widowControl/>
        <w:adjustRightInd w:val="0"/>
        <w:snapToGrid w:val="0"/>
        <w:spacing w:line="360" w:lineRule="auto"/>
        <w:ind w:firstLine="645"/>
        <w:rPr>
          <w:rFonts w:ascii="仿宋_GB2312" w:hAnsi="微软雅黑" w:eastAsia="仿宋_GB2312" w:cs="宋体"/>
          <w:color w:val="000000" w:themeColor="text1"/>
          <w:kern w:val="0"/>
          <w:sz w:val="32"/>
          <w:szCs w:val="32"/>
          <w14:textFill>
            <w14:solidFill>
              <w14:schemeClr w14:val="tx1"/>
            </w14:solidFill>
          </w14:textFill>
        </w:rPr>
      </w:pPr>
      <w:bookmarkStart w:id="66" w:name="_Hlk66095857"/>
      <w:r>
        <w:rPr>
          <w:rFonts w:ascii="仿宋_GB2312" w:hAnsi="微软雅黑" w:eastAsia="仿宋_GB2312" w:cs="宋体"/>
          <w:color w:val="000000" w:themeColor="text1"/>
          <w:kern w:val="0"/>
          <w:sz w:val="32"/>
          <w:szCs w:val="32"/>
          <w14:textFill>
            <w14:solidFill>
              <w14:schemeClr w14:val="tx1"/>
            </w14:solidFill>
          </w14:textFill>
        </w:rPr>
        <w:t>10</w:t>
      </w:r>
      <w:r>
        <w:rPr>
          <w:rFonts w:hint="eastAsia" w:ascii="仿宋_GB2312" w:hAnsi="微软雅黑" w:eastAsia="仿宋_GB2312" w:cs="宋体"/>
          <w:color w:val="000000" w:themeColor="text1"/>
          <w:kern w:val="0"/>
          <w:sz w:val="32"/>
          <w:szCs w:val="32"/>
          <w14:textFill>
            <w14:solidFill>
              <w14:schemeClr w14:val="tx1"/>
            </w14:solidFill>
          </w14:textFill>
        </w:rPr>
        <w:t>、其他相关文件规定。</w:t>
      </w:r>
    </w:p>
    <w:bookmarkEnd w:id="66"/>
    <w:p>
      <w:pPr>
        <w:pStyle w:val="2"/>
        <w:adjustRightInd w:val="0"/>
        <w:snapToGrid w:val="0"/>
        <w:spacing w:before="0" w:after="0" w:line="360" w:lineRule="auto"/>
        <w:ind w:firstLine="643" w:firstLineChars="200"/>
        <w:rPr>
          <w:sz w:val="32"/>
          <w:szCs w:val="32"/>
        </w:rPr>
      </w:pPr>
      <w:bookmarkStart w:id="67" w:name="_Toc20966"/>
      <w:bookmarkStart w:id="68" w:name="_Toc64626465"/>
      <w:bookmarkStart w:id="69" w:name="_Toc27954"/>
      <w:bookmarkStart w:id="70" w:name="_Toc64626910"/>
      <w:r>
        <w:rPr>
          <w:rFonts w:hint="eastAsia"/>
          <w:sz w:val="32"/>
          <w:szCs w:val="32"/>
        </w:rPr>
        <w:t>二、编制条件</w:t>
      </w:r>
      <w:bookmarkEnd w:id="58"/>
      <w:bookmarkEnd w:id="59"/>
      <w:bookmarkEnd w:id="67"/>
      <w:bookmarkEnd w:id="68"/>
      <w:bookmarkEnd w:id="69"/>
      <w:bookmarkEnd w:id="70"/>
    </w:p>
    <w:p>
      <w:pPr>
        <w:pStyle w:val="4"/>
        <w:adjustRightInd w:val="0"/>
        <w:snapToGrid w:val="0"/>
        <w:spacing w:before="0" w:after="0" w:line="360" w:lineRule="auto"/>
        <w:ind w:firstLine="643" w:firstLineChars="200"/>
        <w:rPr>
          <w:rFonts w:ascii="楷体_GB2312" w:eastAsia="楷体_GB2312"/>
          <w:kern w:val="0"/>
        </w:rPr>
      </w:pPr>
      <w:bookmarkStart w:id="71" w:name="_Toc64626911"/>
      <w:bookmarkStart w:id="72" w:name="_Toc64626466"/>
      <w:bookmarkStart w:id="73" w:name="_Toc14760"/>
      <w:r>
        <w:rPr>
          <w:rFonts w:hint="eastAsia" w:ascii="楷体_GB2312" w:eastAsia="楷体_GB2312"/>
          <w:kern w:val="0"/>
        </w:rPr>
        <w:t>1.批而未供土地和闲置土地情况</w:t>
      </w:r>
      <w:bookmarkEnd w:id="71"/>
      <w:bookmarkEnd w:id="72"/>
      <w:bookmarkEnd w:id="73"/>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截至2021年1月底，洛江区批而未供土地面积234.6964公顷（＜500公顷）。2019年和2020年，洛江区批而未供土地处置率分别为11.6%和19%。</w:t>
      </w:r>
    </w:p>
    <w:p>
      <w:pPr>
        <w:adjustRightInd w:val="0"/>
        <w:snapToGrid w:val="0"/>
        <w:spacing w:line="360" w:lineRule="auto"/>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截至2021年1月底，洛江区闲置土地面积50.7413公顷（＞50公顷）。2019年和2020年，洛江区闲置土地处置率分别为0%和40.98%。</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符合</w:t>
      </w:r>
      <w:bookmarkStart w:id="74" w:name="_Hlk63375677"/>
      <w:r>
        <w:rPr>
          <w:rFonts w:hint="eastAsia" w:ascii="仿宋_GB2312" w:hAnsi="Times New Roman" w:eastAsia="仿宋_GB2312" w:cs="仿宋_GB2312"/>
          <w:kern w:val="0"/>
          <w:sz w:val="32"/>
          <w:szCs w:val="32"/>
        </w:rPr>
        <w:t>《福建省土地征收成片开发方案报批实施细则（试行）》（闽自然资发</w:t>
      </w:r>
      <w:r>
        <w:rPr>
          <w:rFonts w:hint="eastAsia" w:ascii="仿宋_GB2312" w:hAnsi="Times New Roman" w:eastAsia="仿宋_GB2312"/>
          <w:sz w:val="32"/>
          <w:szCs w:val="32"/>
        </w:rPr>
        <w:t>〔2021〕</w:t>
      </w:r>
      <w:r>
        <w:rPr>
          <w:rFonts w:hint="eastAsia" w:ascii="仿宋_GB2312" w:hAnsi="Times New Roman" w:eastAsia="仿宋_GB2312" w:cs="仿宋_GB2312"/>
          <w:kern w:val="0"/>
          <w:sz w:val="32"/>
          <w:szCs w:val="32"/>
        </w:rPr>
        <w:t>3号）</w:t>
      </w:r>
      <w:bookmarkEnd w:id="74"/>
      <w:r>
        <w:rPr>
          <w:rFonts w:hint="eastAsia" w:ascii="仿宋_GB2312" w:hAnsi="Times New Roman" w:eastAsia="仿宋_GB2312"/>
          <w:sz w:val="32"/>
          <w:szCs w:val="32"/>
        </w:rPr>
        <w:t>的要求。</w:t>
      </w:r>
    </w:p>
    <w:p>
      <w:pPr>
        <w:pStyle w:val="4"/>
        <w:adjustRightInd w:val="0"/>
        <w:snapToGrid w:val="0"/>
        <w:spacing w:before="0" w:after="0" w:line="360" w:lineRule="auto"/>
        <w:ind w:firstLine="643" w:firstLineChars="200"/>
        <w:rPr>
          <w:rFonts w:ascii="楷体_GB2312" w:eastAsia="楷体_GB2312"/>
          <w:kern w:val="0"/>
        </w:rPr>
      </w:pPr>
      <w:bookmarkStart w:id="75" w:name="_Toc64626467"/>
      <w:bookmarkStart w:id="76" w:name="_Toc64626912"/>
      <w:bookmarkStart w:id="77" w:name="_Toc7407"/>
      <w:r>
        <w:rPr>
          <w:rFonts w:hint="eastAsia" w:ascii="楷体_GB2312" w:eastAsia="楷体_GB2312"/>
          <w:kern w:val="0"/>
        </w:rPr>
        <w:t>2.开发区土地利用效率情况</w:t>
      </w:r>
      <w:bookmarkEnd w:id="75"/>
      <w:bookmarkEnd w:id="76"/>
      <w:bookmarkEnd w:id="77"/>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洛江区共有1个省级以上开发区—福建洛江经济（省级）开发区，2018年土地集约利用评价排名第72，2019年排名第78，2020年排名第7</w:t>
      </w:r>
      <w:r>
        <w:rPr>
          <w:rFonts w:ascii="仿宋_GB2312" w:hAnsi="Times New Roman" w:eastAsia="仿宋_GB2312"/>
          <w:sz w:val="32"/>
          <w:szCs w:val="32"/>
        </w:rPr>
        <w:t>2</w:t>
      </w:r>
      <w:r>
        <w:rPr>
          <w:rFonts w:hint="eastAsia" w:ascii="仿宋_GB2312" w:hAnsi="Times New Roman" w:eastAsia="仿宋_GB2312"/>
          <w:sz w:val="32"/>
          <w:szCs w:val="32"/>
        </w:rPr>
        <w:t>；均不属于连续三年排在全省后三名的情况，符合</w:t>
      </w:r>
      <w:r>
        <w:rPr>
          <w:rFonts w:hint="eastAsia" w:ascii="仿宋_GB2312" w:hAnsi="Times New Roman" w:eastAsia="仿宋_GB2312" w:cs="仿宋_GB2312"/>
          <w:kern w:val="0"/>
          <w:sz w:val="32"/>
          <w:szCs w:val="32"/>
        </w:rPr>
        <w:t>《福建省土地征收成片开发方案报批实施细则（试行）》（闽自然资发</w:t>
      </w:r>
      <w:r>
        <w:rPr>
          <w:rFonts w:hint="eastAsia" w:ascii="仿宋_GB2312" w:hAnsi="Times New Roman" w:eastAsia="仿宋_GB2312"/>
          <w:sz w:val="32"/>
          <w:szCs w:val="32"/>
        </w:rPr>
        <w:t>〔2021〕</w:t>
      </w:r>
      <w:r>
        <w:rPr>
          <w:rFonts w:hint="eastAsia" w:ascii="仿宋_GB2312" w:hAnsi="Times New Roman" w:eastAsia="仿宋_GB2312" w:cs="仿宋_GB2312"/>
          <w:kern w:val="0"/>
          <w:sz w:val="32"/>
          <w:szCs w:val="32"/>
        </w:rPr>
        <w:t>3号）</w:t>
      </w:r>
      <w:r>
        <w:rPr>
          <w:rFonts w:hint="eastAsia" w:ascii="仿宋_GB2312" w:hAnsi="Times New Roman" w:eastAsia="仿宋_GB2312"/>
          <w:sz w:val="32"/>
          <w:szCs w:val="32"/>
        </w:rPr>
        <w:t>的要求。</w:t>
      </w:r>
    </w:p>
    <w:p>
      <w:pPr>
        <w:pStyle w:val="4"/>
        <w:adjustRightInd w:val="0"/>
        <w:snapToGrid w:val="0"/>
        <w:spacing w:before="0" w:after="0" w:line="360" w:lineRule="auto"/>
        <w:ind w:firstLine="643" w:firstLineChars="200"/>
        <w:rPr>
          <w:rFonts w:ascii="楷体_GB2312" w:eastAsia="楷体_GB2312"/>
          <w:kern w:val="0"/>
        </w:rPr>
      </w:pPr>
      <w:bookmarkStart w:id="78" w:name="_Toc64626913"/>
      <w:bookmarkStart w:id="79" w:name="_Toc64626468"/>
      <w:bookmarkStart w:id="80" w:name="_Toc18642"/>
      <w:r>
        <w:rPr>
          <w:rFonts w:hint="eastAsia" w:ascii="楷体_GB2312" w:eastAsia="楷体_GB2312"/>
          <w:kern w:val="0"/>
        </w:rPr>
        <w:t>3.已批准土地征收成片开发方案实施情况</w:t>
      </w:r>
      <w:bookmarkEnd w:id="78"/>
      <w:bookmarkEnd w:id="79"/>
      <w:bookmarkEnd w:id="80"/>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rPr>
        <w:t>洛江区</w:t>
      </w:r>
      <w:r>
        <w:rPr>
          <w:rFonts w:hint="eastAsia" w:ascii="仿宋_GB2312" w:hAnsi="Times New Roman" w:eastAsia="仿宋_GB2312"/>
          <w:sz w:val="32"/>
          <w:szCs w:val="32"/>
        </w:rPr>
        <w:t>无已批准的土地征收成片开发方案。</w:t>
      </w:r>
    </w:p>
    <w:p>
      <w:pPr>
        <w:pStyle w:val="2"/>
        <w:adjustRightInd w:val="0"/>
        <w:snapToGrid w:val="0"/>
        <w:spacing w:before="0" w:after="0" w:line="360" w:lineRule="auto"/>
        <w:ind w:firstLine="643" w:firstLineChars="200"/>
        <w:rPr>
          <w:sz w:val="32"/>
          <w:szCs w:val="32"/>
        </w:rPr>
      </w:pPr>
      <w:bookmarkStart w:id="81" w:name="_Toc32648"/>
      <w:bookmarkStart w:id="82" w:name="_Toc62061285"/>
      <w:bookmarkStart w:id="83" w:name="_Toc61179719"/>
      <w:bookmarkStart w:id="84" w:name="_Toc64626469"/>
      <w:bookmarkStart w:id="85" w:name="_Toc64626914"/>
      <w:bookmarkStart w:id="86" w:name="_Toc29938"/>
      <w:r>
        <w:rPr>
          <w:rFonts w:hint="eastAsia"/>
          <w:sz w:val="32"/>
          <w:szCs w:val="32"/>
        </w:rPr>
        <w:t>三、基本情况</w:t>
      </w:r>
      <w:bookmarkEnd w:id="81"/>
      <w:bookmarkEnd w:id="82"/>
      <w:bookmarkEnd w:id="83"/>
      <w:bookmarkEnd w:id="84"/>
      <w:bookmarkEnd w:id="85"/>
      <w:bookmarkEnd w:id="86"/>
    </w:p>
    <w:p>
      <w:pPr>
        <w:pStyle w:val="4"/>
        <w:adjustRightInd w:val="0"/>
        <w:snapToGrid w:val="0"/>
        <w:spacing w:before="0" w:after="0" w:line="360" w:lineRule="auto"/>
        <w:ind w:firstLine="643" w:firstLineChars="200"/>
        <w:rPr>
          <w:rFonts w:ascii="楷体_GB2312" w:eastAsia="楷体_GB2312"/>
          <w:kern w:val="0"/>
        </w:rPr>
      </w:pPr>
      <w:bookmarkStart w:id="87" w:name="_Toc3687"/>
      <w:bookmarkStart w:id="88" w:name="_Toc61179720"/>
      <w:bookmarkStart w:id="89" w:name="_Toc64626915"/>
      <w:bookmarkStart w:id="90" w:name="_Toc64626470"/>
      <w:r>
        <w:rPr>
          <w:rFonts w:hint="eastAsia" w:ascii="楷体_GB2312" w:eastAsia="楷体_GB2312"/>
          <w:kern w:val="0"/>
        </w:rPr>
        <w:t>1.成片开发位置、范围、面积</w:t>
      </w:r>
      <w:bookmarkEnd w:id="87"/>
      <w:bookmarkEnd w:id="88"/>
      <w:bookmarkEnd w:id="89"/>
      <w:bookmarkEnd w:id="90"/>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本方案涉及泉州市洛江区万安街道后埭社区、双阳街道前埭、阳江社区，共</w:t>
      </w:r>
      <w:r>
        <w:rPr>
          <w:rFonts w:ascii="仿宋_GB2312" w:hAnsi="Times New Roman" w:eastAsia="仿宋_GB2312"/>
          <w:sz w:val="32"/>
          <w:szCs w:val="32"/>
        </w:rPr>
        <w:t>2</w:t>
      </w:r>
      <w:r>
        <w:rPr>
          <w:rFonts w:hint="eastAsia" w:ascii="仿宋_GB2312" w:hAnsi="Times New Roman" w:eastAsia="仿宋_GB2312"/>
          <w:sz w:val="32"/>
          <w:szCs w:val="32"/>
        </w:rPr>
        <w:t>个街道</w:t>
      </w:r>
      <w:r>
        <w:rPr>
          <w:rFonts w:ascii="仿宋_GB2312" w:hAnsi="Times New Roman" w:eastAsia="仿宋_GB2312"/>
          <w:sz w:val="32"/>
          <w:szCs w:val="32"/>
        </w:rPr>
        <w:t>3</w:t>
      </w:r>
      <w:r>
        <w:rPr>
          <w:rFonts w:hint="eastAsia" w:ascii="仿宋_GB2312" w:hAnsi="Times New Roman" w:eastAsia="仿宋_GB2312"/>
          <w:sz w:val="32"/>
          <w:szCs w:val="32"/>
        </w:rPr>
        <w:t>个社区；</w:t>
      </w:r>
      <w:r>
        <w:rPr>
          <w:rFonts w:hint="eastAsia" w:ascii="仿宋_GB2312" w:hAnsi="Times New Roman" w:eastAsia="仿宋_GB2312" w:cs="仿宋_GB2312"/>
          <w:sz w:val="32"/>
          <w:szCs w:val="32"/>
        </w:rPr>
        <w:t>涉及1个国有单位</w:t>
      </w:r>
      <w:r>
        <w:rPr>
          <w:rFonts w:hint="eastAsia" w:ascii="仿宋_GB2312" w:hAnsi="Times New Roman" w:eastAsia="仿宋_GB2312"/>
          <w:sz w:val="32"/>
          <w:szCs w:val="32"/>
        </w:rPr>
        <w:t>。成片开发地块位于洛江区万安与双阳街道交界处，洛阳江西侧，</w:t>
      </w:r>
      <w:r>
        <w:rPr>
          <w:rFonts w:hint="eastAsia" w:ascii="仿宋_GB2312" w:hAnsi="微软雅黑" w:eastAsia="仿宋_GB2312" w:cs="微软雅黑"/>
          <w:sz w:val="32"/>
          <w:szCs w:val="32"/>
        </w:rPr>
        <w:t>距离泉州绕城高速公路双阳出口处约</w:t>
      </w:r>
      <w:r>
        <w:rPr>
          <w:rFonts w:ascii="仿宋_GB2312" w:hAnsi="微软雅黑" w:eastAsia="仿宋_GB2312" w:cs="微软雅黑"/>
          <w:sz w:val="32"/>
          <w:szCs w:val="32"/>
        </w:rPr>
        <w:t>4</w:t>
      </w:r>
      <w:r>
        <w:rPr>
          <w:rFonts w:hint="eastAsia" w:ascii="仿宋_GB2312" w:hAnsi="微软雅黑" w:eastAsia="仿宋_GB2312" w:cs="微软雅黑"/>
          <w:sz w:val="32"/>
          <w:szCs w:val="32"/>
        </w:rPr>
        <w:t>公里，</w:t>
      </w:r>
      <w:r>
        <w:rPr>
          <w:rFonts w:hint="eastAsia" w:ascii="仿宋_GB2312" w:hAnsi="Times New Roman" w:eastAsia="仿宋_GB2312"/>
          <w:sz w:val="32"/>
          <w:szCs w:val="32"/>
        </w:rPr>
        <w:t>东邻滨江路、水田，西邻新城路，南邻新城路，北</w:t>
      </w:r>
      <w:r>
        <w:rPr>
          <w:rFonts w:hint="eastAsia" w:ascii="仿宋_GB2312" w:hAnsi="微软雅黑" w:eastAsia="仿宋_GB2312" w:cs="微软雅黑"/>
          <w:sz w:val="32"/>
          <w:szCs w:val="32"/>
        </w:rPr>
        <w:t>邻阳江路。</w:t>
      </w:r>
      <w:r>
        <w:rPr>
          <w:rFonts w:hint="eastAsia" w:ascii="仿宋_GB2312" w:hAnsi="Times New Roman" w:eastAsia="仿宋_GB2312"/>
          <w:sz w:val="32"/>
          <w:szCs w:val="32"/>
        </w:rPr>
        <w:t>具体见附表1</w:t>
      </w:r>
      <w:bookmarkStart w:id="91" w:name="_Hlk64645609"/>
      <w:r>
        <w:rPr>
          <w:rFonts w:hint="eastAsia" w:ascii="仿宋_GB2312" w:hAnsi="Times New Roman" w:eastAsia="仿宋_GB2312"/>
          <w:sz w:val="32"/>
          <w:szCs w:val="32"/>
        </w:rPr>
        <w:t>和附图1</w:t>
      </w:r>
      <w:bookmarkEnd w:id="91"/>
      <w:r>
        <w:rPr>
          <w:rFonts w:hint="eastAsia" w:ascii="仿宋_GB2312" w:hAnsi="Times New Roman" w:eastAsia="仿宋_GB2312"/>
          <w:sz w:val="32"/>
          <w:szCs w:val="32"/>
        </w:rPr>
        <w:t>。</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根据实地勘测调查，本方案成片开发范围总面积43.1881公顷，其中：农用地30.225</w:t>
      </w:r>
      <w:r>
        <w:rPr>
          <w:rFonts w:ascii="仿宋_GB2312" w:hAnsi="Times New Roman" w:eastAsia="仿宋_GB2312"/>
          <w:sz w:val="32"/>
          <w:szCs w:val="32"/>
        </w:rPr>
        <w:t>1</w:t>
      </w:r>
      <w:r>
        <w:rPr>
          <w:rFonts w:hint="eastAsia" w:ascii="仿宋_GB2312" w:hAnsi="Times New Roman" w:eastAsia="仿宋_GB2312"/>
          <w:sz w:val="32"/>
          <w:szCs w:val="32"/>
        </w:rPr>
        <w:t>公顷（其中：耕地25.444</w:t>
      </w:r>
      <w:r>
        <w:rPr>
          <w:rFonts w:ascii="仿宋_GB2312" w:hAnsi="Times New Roman" w:eastAsia="仿宋_GB2312"/>
          <w:sz w:val="32"/>
          <w:szCs w:val="32"/>
        </w:rPr>
        <w:t>6</w:t>
      </w:r>
      <w:r>
        <w:rPr>
          <w:rFonts w:hint="eastAsia" w:ascii="仿宋_GB2312" w:hAnsi="Times New Roman" w:eastAsia="仿宋_GB2312"/>
          <w:sz w:val="32"/>
          <w:szCs w:val="32"/>
        </w:rPr>
        <w:t>公顷），建设用地12.963公顷，未利用地</w:t>
      </w:r>
      <w:r>
        <w:rPr>
          <w:rFonts w:ascii="仿宋_GB2312" w:hAnsi="Times New Roman" w:eastAsia="仿宋_GB2312"/>
          <w:sz w:val="32"/>
          <w:szCs w:val="32"/>
        </w:rPr>
        <w:t>0</w:t>
      </w:r>
      <w:r>
        <w:rPr>
          <w:rFonts w:hint="eastAsia" w:ascii="仿宋_GB2312" w:hAnsi="Times New Roman" w:eastAsia="仿宋_GB2312"/>
          <w:sz w:val="32"/>
          <w:szCs w:val="32"/>
        </w:rPr>
        <w:t>公顷。具体见附表1。</w:t>
      </w:r>
    </w:p>
    <w:p>
      <w:pPr>
        <w:pStyle w:val="4"/>
        <w:adjustRightInd w:val="0"/>
        <w:snapToGrid w:val="0"/>
        <w:spacing w:before="0" w:after="0" w:line="360" w:lineRule="auto"/>
        <w:ind w:firstLine="643" w:firstLineChars="200"/>
        <w:rPr>
          <w:rFonts w:ascii="楷体_GB2312" w:eastAsia="楷体_GB2312"/>
          <w:kern w:val="0"/>
        </w:rPr>
      </w:pPr>
      <w:bookmarkStart w:id="92" w:name="_Toc61179722"/>
      <w:bookmarkStart w:id="93" w:name="_Toc8445"/>
      <w:bookmarkStart w:id="94" w:name="_Toc64626916"/>
      <w:bookmarkStart w:id="95" w:name="_Toc64626471"/>
      <w:r>
        <w:rPr>
          <w:rFonts w:hint="eastAsia" w:ascii="楷体_GB2312" w:eastAsia="楷体_GB2312"/>
          <w:kern w:val="0"/>
        </w:rPr>
        <w:t>2</w:t>
      </w:r>
      <w:bookmarkEnd w:id="92"/>
      <w:bookmarkStart w:id="96" w:name="_Toc61179723"/>
      <w:r>
        <w:rPr>
          <w:rFonts w:hint="eastAsia" w:ascii="楷体_GB2312" w:eastAsia="楷体_GB2312"/>
          <w:kern w:val="0"/>
        </w:rPr>
        <w:t>.实施周期</w:t>
      </w:r>
      <w:bookmarkEnd w:id="93"/>
      <w:bookmarkEnd w:id="94"/>
      <w:bookmarkEnd w:id="95"/>
      <w:bookmarkEnd w:id="96"/>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综合考虑洛江区社会经济发展状况，遵循洛江区城市发展规律，统筹考虑资源要素、交通条件、基础设施配套、土地征收难度、财政资金投入、建设计划等因素，综合论证后，本方案实施周期为</w:t>
      </w:r>
      <w:r>
        <w:rPr>
          <w:rFonts w:ascii="仿宋_GB2312" w:hAnsi="Times New Roman" w:eastAsia="仿宋_GB2312"/>
          <w:sz w:val="32"/>
          <w:szCs w:val="32"/>
        </w:rPr>
        <w:t>2</w:t>
      </w:r>
      <w:r>
        <w:rPr>
          <w:rFonts w:hint="eastAsia" w:ascii="仿宋_GB2312" w:hAnsi="Times New Roman" w:eastAsia="仿宋_GB2312"/>
          <w:sz w:val="32"/>
          <w:szCs w:val="32"/>
        </w:rPr>
        <w:t>年（202</w:t>
      </w:r>
      <w:r>
        <w:rPr>
          <w:rFonts w:ascii="仿宋_GB2312" w:hAnsi="Times New Roman" w:eastAsia="仿宋_GB2312"/>
          <w:sz w:val="32"/>
          <w:szCs w:val="32"/>
        </w:rPr>
        <w:t>2</w:t>
      </w:r>
      <w:r>
        <w:rPr>
          <w:rFonts w:hint="eastAsia" w:ascii="仿宋_GB2312" w:hAnsi="Times New Roman" w:eastAsia="仿宋_GB2312"/>
          <w:sz w:val="32"/>
          <w:szCs w:val="32"/>
        </w:rPr>
        <w:t>年至202</w:t>
      </w:r>
      <w:r>
        <w:rPr>
          <w:rFonts w:ascii="仿宋_GB2312" w:hAnsi="Times New Roman" w:eastAsia="仿宋_GB2312"/>
          <w:sz w:val="32"/>
          <w:szCs w:val="32"/>
        </w:rPr>
        <w:t>3</w:t>
      </w:r>
      <w:r>
        <w:rPr>
          <w:rFonts w:hint="eastAsia" w:ascii="仿宋_GB2312" w:hAnsi="Times New Roman" w:eastAsia="仿宋_GB2312"/>
          <w:sz w:val="32"/>
          <w:szCs w:val="32"/>
        </w:rPr>
        <w:t>年）。</w:t>
      </w:r>
    </w:p>
    <w:p>
      <w:pPr>
        <w:pStyle w:val="4"/>
        <w:adjustRightInd w:val="0"/>
        <w:snapToGrid w:val="0"/>
        <w:spacing w:before="0" w:after="0" w:line="360" w:lineRule="auto"/>
        <w:ind w:firstLine="643" w:firstLineChars="200"/>
        <w:rPr>
          <w:rFonts w:ascii="楷体_GB2312" w:eastAsia="楷体_GB2312"/>
          <w:kern w:val="0"/>
        </w:rPr>
      </w:pPr>
      <w:bookmarkStart w:id="97" w:name="_Toc25355"/>
      <w:bookmarkStart w:id="98" w:name="_Toc7749"/>
      <w:bookmarkStart w:id="99" w:name="_Toc69275860"/>
      <w:r>
        <w:rPr>
          <w:rFonts w:ascii="楷体_GB2312" w:eastAsia="楷体_GB2312"/>
          <w:kern w:val="0"/>
        </w:rPr>
        <w:t>3</w:t>
      </w:r>
      <w:r>
        <w:rPr>
          <w:rFonts w:hint="eastAsia" w:ascii="楷体_GB2312" w:eastAsia="楷体_GB2312"/>
          <w:kern w:val="0"/>
        </w:rPr>
        <w:t>.现状基础设施条件</w:t>
      </w:r>
      <w:bookmarkEnd w:id="97"/>
      <w:bookmarkEnd w:id="98"/>
      <w:bookmarkEnd w:id="99"/>
    </w:p>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bookmarkStart w:id="100" w:name="_Hlk69068680"/>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w:t>
      </w:r>
      <w:bookmarkEnd w:id="100"/>
      <w:r>
        <w:rPr>
          <w:rFonts w:hint="eastAsia" w:ascii="仿宋_GB2312" w:hAnsi="微软雅黑" w:eastAsia="仿宋_GB2312" w:cs="微软雅黑"/>
          <w:color w:val="000000" w:themeColor="text1"/>
          <w:sz w:val="32"/>
          <w:szCs w:val="32"/>
          <w14:textFill>
            <w14:solidFill>
              <w14:schemeClr w14:val="tx1"/>
            </w14:solidFill>
          </w14:textFill>
        </w:rPr>
        <w:t>位于泉州市中心城区规划建设的阳江新城片区，我区严格按照“先规划后建设”的要求，高起点规划，城市主干道路均按市政道路标准规划，给水、排水、排污、电力、通讯等市政管网规划配套完善，规划已组织包括环保部门在内各部门、各专家进行论证，具体基础设施建设项目均严格履行环保相关手续，城区内排水、排污系统完善，不会对水环境产生不良影响，现状基础设施符合片区成片开发要求。主要基础条件如下：</w:t>
      </w:r>
    </w:p>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交通：</w:t>
      </w:r>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次土地征收成片开发地块现</w:t>
      </w:r>
      <w:bookmarkStart w:id="101" w:name="_Hlk72426599"/>
      <w:r>
        <w:rPr>
          <w:rFonts w:hint="eastAsia" w:ascii="仿宋_GB2312" w:hAnsi="微软雅黑" w:eastAsia="仿宋_GB2312" w:cs="微软雅黑"/>
          <w:color w:val="000000" w:themeColor="text1"/>
          <w:sz w:val="32"/>
          <w:szCs w:val="32"/>
          <w14:textFill>
            <w14:solidFill>
              <w14:schemeClr w14:val="tx1"/>
            </w14:solidFill>
          </w14:textFill>
        </w:rPr>
        <w:t>有洛江区“三纵” 交通骨干网络之一—</w:t>
      </w:r>
      <w:bookmarkEnd w:id="101"/>
      <w:r>
        <w:rPr>
          <w:rFonts w:hint="eastAsia" w:ascii="仿宋_GB2312" w:hAnsi="微软雅黑" w:eastAsia="仿宋_GB2312" w:cs="微软雅黑"/>
          <w:color w:val="000000" w:themeColor="text1"/>
          <w:sz w:val="32"/>
          <w:szCs w:val="32"/>
          <w14:textFill>
            <w14:solidFill>
              <w14:schemeClr w14:val="tx1"/>
            </w14:solidFill>
          </w14:textFill>
        </w:rPr>
        <w:t>滨江路</w:t>
      </w:r>
      <w:bookmarkStart w:id="102" w:name="_Hlk72426687"/>
      <w:r>
        <w:rPr>
          <w:rFonts w:hint="eastAsia" w:ascii="仿宋_GB2312" w:hAnsi="微软雅黑" w:eastAsia="仿宋_GB2312" w:cs="微软雅黑"/>
          <w:color w:val="000000" w:themeColor="text1"/>
          <w:sz w:val="32"/>
          <w:szCs w:val="32"/>
          <w14:textFill>
            <w14:solidFill>
              <w14:schemeClr w14:val="tx1"/>
            </w14:solidFill>
          </w14:textFill>
        </w:rPr>
        <w:t>（市政道路）</w:t>
      </w:r>
      <w:bookmarkEnd w:id="102"/>
      <w:bookmarkStart w:id="103" w:name="_Hlk72426622"/>
      <w:r>
        <w:rPr>
          <w:rFonts w:hint="eastAsia" w:ascii="仿宋_GB2312" w:hAnsi="微软雅黑" w:eastAsia="仿宋_GB2312" w:cs="微软雅黑"/>
          <w:color w:val="000000" w:themeColor="text1"/>
          <w:sz w:val="32"/>
          <w:szCs w:val="32"/>
          <w14:textFill>
            <w14:solidFill>
              <w14:schemeClr w14:val="tx1"/>
            </w14:solidFill>
          </w14:textFill>
        </w:rPr>
        <w:t>现状路面宽度</w:t>
      </w:r>
      <w:r>
        <w:rPr>
          <w:rFonts w:ascii="仿宋_GB2312" w:hAnsi="微软雅黑" w:eastAsia="仿宋_GB2312" w:cs="微软雅黑"/>
          <w:color w:val="000000" w:themeColor="text1"/>
          <w:sz w:val="32"/>
          <w:szCs w:val="32"/>
          <w14:textFill>
            <w14:solidFill>
              <w14:schemeClr w14:val="tx1"/>
            </w14:solidFill>
          </w14:textFill>
        </w:rPr>
        <w:t>40</w:t>
      </w:r>
      <w:r>
        <w:rPr>
          <w:rFonts w:hint="eastAsia" w:ascii="仿宋_GB2312" w:hAnsi="微软雅黑" w:eastAsia="仿宋_GB2312" w:cs="微软雅黑"/>
          <w:color w:val="000000" w:themeColor="text1"/>
          <w:sz w:val="32"/>
          <w:szCs w:val="32"/>
          <w14:textFill>
            <w14:solidFill>
              <w14:schemeClr w14:val="tx1"/>
            </w14:solidFill>
          </w14:textFill>
        </w:rPr>
        <w:t>米</w:t>
      </w:r>
      <w:bookmarkEnd w:id="103"/>
      <w:r>
        <w:rPr>
          <w:rFonts w:hint="eastAsia" w:ascii="仿宋_GB2312" w:hAnsi="微软雅黑" w:eastAsia="仿宋_GB2312" w:cs="微软雅黑"/>
          <w:color w:val="000000" w:themeColor="text1"/>
          <w:sz w:val="32"/>
          <w:szCs w:val="32"/>
          <w14:textFill>
            <w14:solidFill>
              <w14:schemeClr w14:val="tx1"/>
            </w14:solidFill>
          </w14:textFill>
        </w:rPr>
        <w:t>（规划路面宽度5</w:t>
      </w:r>
      <w:r>
        <w:rPr>
          <w:rFonts w:ascii="仿宋_GB2312" w:hAnsi="微软雅黑" w:eastAsia="仿宋_GB2312" w:cs="微软雅黑"/>
          <w:color w:val="000000" w:themeColor="text1"/>
          <w:sz w:val="32"/>
          <w:szCs w:val="32"/>
          <w14:textFill>
            <w14:solidFill>
              <w14:schemeClr w14:val="tx1"/>
            </w14:solidFill>
          </w14:textFill>
        </w:rPr>
        <w:t>0</w:t>
      </w:r>
      <w:r>
        <w:rPr>
          <w:rFonts w:hint="eastAsia" w:ascii="仿宋_GB2312" w:hAnsi="微软雅黑" w:eastAsia="仿宋_GB2312" w:cs="微软雅黑"/>
          <w:color w:val="000000" w:themeColor="text1"/>
          <w:sz w:val="32"/>
          <w:szCs w:val="32"/>
          <w14:textFill>
            <w14:solidFill>
              <w14:schemeClr w14:val="tx1"/>
            </w14:solidFill>
          </w14:textFill>
        </w:rPr>
        <w:t>米）从东侧经过，阳江路（市政道路）现状路面宽度</w:t>
      </w:r>
      <w:r>
        <w:rPr>
          <w:rFonts w:ascii="仿宋_GB2312" w:hAnsi="微软雅黑" w:eastAsia="仿宋_GB2312" w:cs="微软雅黑"/>
          <w:color w:val="000000" w:themeColor="text1"/>
          <w:sz w:val="32"/>
          <w:szCs w:val="32"/>
          <w14:textFill>
            <w14:solidFill>
              <w14:schemeClr w14:val="tx1"/>
            </w14:solidFill>
          </w14:textFill>
        </w:rPr>
        <w:t>40</w:t>
      </w:r>
      <w:r>
        <w:rPr>
          <w:rFonts w:hint="eastAsia" w:ascii="仿宋_GB2312" w:hAnsi="微软雅黑" w:eastAsia="仿宋_GB2312" w:cs="微软雅黑"/>
          <w:color w:val="000000" w:themeColor="text1"/>
          <w:sz w:val="32"/>
          <w:szCs w:val="32"/>
          <w14:textFill>
            <w14:solidFill>
              <w14:schemeClr w14:val="tx1"/>
            </w14:solidFill>
          </w14:textFill>
        </w:rPr>
        <w:t>米从片区北侧穿过，规划建设新城路（市政道路）路面宽度2</w:t>
      </w:r>
      <w:r>
        <w:rPr>
          <w:rFonts w:ascii="仿宋_GB2312" w:hAnsi="微软雅黑" w:eastAsia="仿宋_GB2312" w:cs="微软雅黑"/>
          <w:color w:val="000000" w:themeColor="text1"/>
          <w:sz w:val="32"/>
          <w:szCs w:val="32"/>
          <w14:textFill>
            <w14:solidFill>
              <w14:schemeClr w14:val="tx1"/>
            </w14:solidFill>
          </w14:textFill>
        </w:rPr>
        <w:t>4</w:t>
      </w:r>
      <w:r>
        <w:rPr>
          <w:rFonts w:hint="eastAsia" w:ascii="仿宋_GB2312" w:hAnsi="微软雅黑" w:eastAsia="仿宋_GB2312" w:cs="微软雅黑"/>
          <w:color w:val="000000" w:themeColor="text1"/>
          <w:sz w:val="32"/>
          <w:szCs w:val="32"/>
          <w14:textFill>
            <w14:solidFill>
              <w14:schemeClr w14:val="tx1"/>
            </w14:solidFill>
          </w14:textFill>
        </w:rPr>
        <w:t>米，从滨江路连接阳江路，片区四面环路，对外交通十分便捷。</w:t>
      </w:r>
    </w:p>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给水：泉州市自来水一体化供水管网已覆盖本区域，具备为成片开发区域随时供水能力。</w:t>
      </w:r>
    </w:p>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排污：片区已结合滨江路、阳江路市政道路建设建成完善的排污管网设施，片区污水通过压力管网从阳江路、滨江路一直排到城东污水处理厂。</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微软雅黑" w:eastAsia="仿宋_GB2312" w:cs="微软雅黑"/>
          <w:color w:val="000000" w:themeColor="text1"/>
          <w:sz w:val="32"/>
          <w:szCs w:val="32"/>
          <w14:textFill>
            <w14:solidFill>
              <w14:schemeClr w14:val="tx1"/>
            </w14:solidFill>
          </w14:textFill>
        </w:rPr>
        <w:t>其他市政设施：排水、电力、通讯等其他市政管网建设已结合滨江路道路建设配套建设完成并投入使用。</w:t>
      </w:r>
    </w:p>
    <w:p>
      <w:pPr>
        <w:pStyle w:val="2"/>
        <w:adjustRightInd w:val="0"/>
        <w:snapToGrid w:val="0"/>
        <w:spacing w:before="0" w:after="0" w:line="360" w:lineRule="auto"/>
        <w:ind w:firstLine="643" w:firstLineChars="200"/>
        <w:rPr>
          <w:sz w:val="32"/>
          <w:szCs w:val="32"/>
        </w:rPr>
      </w:pPr>
      <w:bookmarkStart w:id="104" w:name="_Toc61179724"/>
      <w:bookmarkStart w:id="105" w:name="_Toc11109"/>
      <w:bookmarkStart w:id="106" w:name="_Toc23028"/>
      <w:bookmarkStart w:id="107" w:name="_Toc62061286"/>
      <w:bookmarkStart w:id="108" w:name="_Toc64626917"/>
      <w:bookmarkStart w:id="109" w:name="_Toc64626472"/>
      <w:r>
        <w:rPr>
          <w:rFonts w:hint="eastAsia"/>
          <w:sz w:val="32"/>
          <w:szCs w:val="32"/>
        </w:rPr>
        <w:t>四、必要性</w:t>
      </w:r>
      <w:bookmarkEnd w:id="104"/>
      <w:r>
        <w:rPr>
          <w:rFonts w:hint="eastAsia"/>
          <w:sz w:val="32"/>
          <w:szCs w:val="32"/>
        </w:rPr>
        <w:t>分析</w:t>
      </w:r>
      <w:bookmarkEnd w:id="105"/>
      <w:bookmarkEnd w:id="106"/>
      <w:bookmarkEnd w:id="107"/>
      <w:bookmarkEnd w:id="108"/>
      <w:bookmarkEnd w:id="109"/>
    </w:p>
    <w:p>
      <w:pPr>
        <w:pStyle w:val="4"/>
        <w:adjustRightInd w:val="0"/>
        <w:snapToGrid w:val="0"/>
        <w:spacing w:before="0" w:after="0" w:line="360" w:lineRule="auto"/>
        <w:ind w:firstLine="643" w:firstLineChars="200"/>
        <w:rPr>
          <w:rFonts w:ascii="楷体_GB2312" w:eastAsia="楷体_GB2312"/>
          <w:kern w:val="0"/>
          <w:lang w:val="de-DE"/>
        </w:rPr>
      </w:pPr>
      <w:bookmarkStart w:id="110" w:name="_Toc29431"/>
      <w:r>
        <w:rPr>
          <w:rFonts w:hint="eastAsia" w:ascii="楷体_GB2312" w:eastAsia="楷体_GB2312"/>
          <w:kern w:val="0"/>
        </w:rPr>
        <w:t>1.促进洛江区土地利用总体规划、洛江区城市建设规划、国土空间规划及洛江区国民经济和社会发展“十四五”规划、洛江区2021年国民经济和社会发展计划目标的实现</w:t>
      </w:r>
      <w:bookmarkEnd w:id="110"/>
    </w:p>
    <w:p>
      <w:pPr>
        <w:adjustRightInd w:val="0"/>
        <w:snapToGrid w:val="0"/>
        <w:spacing w:line="360" w:lineRule="auto"/>
        <w:ind w:firstLine="640" w:firstLineChars="200"/>
        <w:rPr>
          <w:rFonts w:ascii="仿宋_GB2312" w:hAnsi="黑体" w:eastAsia="仿宋_GB2312"/>
          <w:color w:val="000000" w:themeColor="text1"/>
          <w:spacing w:val="8"/>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次土地征收成片开发在洛江区土地利用总体规划</w:t>
      </w:r>
      <w:r>
        <w:rPr>
          <w:rFonts w:hint="eastAsia" w:ascii="仿宋_GB2312" w:hAnsi="仿宋" w:eastAsia="仿宋_GB2312" w:cs="仿宋_GB2312"/>
          <w:color w:val="000000"/>
          <w:sz w:val="32"/>
          <w:szCs w:val="32"/>
        </w:rPr>
        <w:t>确定的城镇建设用地范围内，</w:t>
      </w:r>
      <w:r>
        <w:rPr>
          <w:rFonts w:hint="eastAsia" w:ascii="仿宋_GB2312" w:hAnsi="微软雅黑" w:eastAsia="仿宋_GB2312" w:cs="微软雅黑"/>
          <w:color w:val="000000" w:themeColor="text1"/>
          <w:sz w:val="32"/>
          <w:szCs w:val="32"/>
          <w14:textFill>
            <w14:solidFill>
              <w14:schemeClr w14:val="tx1"/>
            </w14:solidFill>
          </w14:textFill>
        </w:rPr>
        <w:t>符合洛江区城市建设规划，</w:t>
      </w:r>
      <w:r>
        <w:rPr>
          <w:rFonts w:hint="eastAsia" w:ascii="仿宋_GB2312" w:hAnsi="仿宋" w:eastAsia="仿宋_GB2312" w:cs="仿宋_GB2312"/>
          <w:color w:val="000000" w:themeColor="text1"/>
          <w:sz w:val="32"/>
          <w:szCs w:val="32"/>
          <w14:textFill>
            <w14:solidFill>
              <w14:schemeClr w14:val="tx1"/>
            </w14:solidFill>
          </w14:textFill>
        </w:rPr>
        <w:t>列入</w:t>
      </w:r>
      <w:bookmarkStart w:id="111" w:name="_Hlk67083964"/>
      <w:r>
        <w:rPr>
          <w:rFonts w:hint="eastAsia" w:ascii="仿宋_GB2312" w:hAnsi="宋体" w:eastAsia="仿宋_GB2312" w:cs="宋体"/>
          <w:color w:val="000000" w:themeColor="text1"/>
          <w:kern w:val="0"/>
          <w:sz w:val="32"/>
          <w:szCs w:val="32"/>
          <w14:textFill>
            <w14:solidFill>
              <w14:schemeClr w14:val="tx1"/>
            </w14:solidFill>
          </w14:textFill>
        </w:rPr>
        <w:t>洛江区国民经济和社会发展</w:t>
      </w:r>
      <w:r>
        <w:rPr>
          <w:rFonts w:hint="eastAsia" w:ascii="仿宋_GB2312" w:hAnsi="宋体" w:eastAsia="仿宋_GB2312" w:cs="宋体"/>
          <w:kern w:val="0"/>
          <w:sz w:val="32"/>
          <w:szCs w:val="32"/>
        </w:rPr>
        <w:t>“十四五”</w:t>
      </w:r>
      <w:r>
        <w:rPr>
          <w:rFonts w:hint="eastAsia" w:ascii="仿宋_GB2312" w:hAnsi="宋体" w:eastAsia="仿宋_GB2312" w:cs="宋体"/>
          <w:color w:val="000000" w:themeColor="text1"/>
          <w:kern w:val="0"/>
          <w:sz w:val="32"/>
          <w:szCs w:val="32"/>
          <w14:textFill>
            <w14:solidFill>
              <w14:schemeClr w14:val="tx1"/>
            </w14:solidFill>
          </w14:textFill>
        </w:rPr>
        <w:t>规划和</w:t>
      </w:r>
      <w:r>
        <w:rPr>
          <w:rFonts w:hint="eastAsia" w:ascii="仿宋_GB2312" w:hAnsi="微软雅黑" w:eastAsia="仿宋_GB2312" w:cs="宋体"/>
          <w:color w:val="000000" w:themeColor="text1"/>
          <w:kern w:val="0"/>
          <w:sz w:val="32"/>
          <w:szCs w:val="32"/>
          <w14:textFill>
            <w14:solidFill>
              <w14:schemeClr w14:val="tx1"/>
            </w14:solidFill>
          </w14:textFill>
        </w:rPr>
        <w:t>洛江区2021年国民经济和社会发展计划</w:t>
      </w:r>
      <w:bookmarkEnd w:id="111"/>
      <w:r>
        <w:rPr>
          <w:rFonts w:hint="eastAsia" w:ascii="仿宋_GB2312" w:hAnsi="仿宋" w:eastAsia="仿宋_GB2312" w:cs="仿宋_GB2312"/>
          <w:color w:val="000000"/>
          <w:sz w:val="32"/>
          <w:szCs w:val="32"/>
        </w:rPr>
        <w:t>，并与正在编制的国土空间规划进行充分衔接。</w:t>
      </w:r>
      <w:r>
        <w:rPr>
          <w:rFonts w:hint="eastAsia" w:ascii="仿宋_GB2312" w:hAnsi="微软雅黑" w:eastAsia="仿宋_GB2312" w:cs="微软雅黑"/>
          <w:color w:val="000000" w:themeColor="text1"/>
          <w:sz w:val="32"/>
          <w:szCs w:val="32"/>
          <w14:textFill>
            <w14:solidFill>
              <w14:schemeClr w14:val="tx1"/>
            </w14:solidFill>
          </w14:textFill>
        </w:rPr>
        <w:t>实施</w:t>
      </w:r>
      <w:bookmarkStart w:id="112" w:name="_Hlk66112959"/>
      <w:r>
        <w:rPr>
          <w:rFonts w:hint="eastAsia" w:ascii="仿宋_GB2312" w:hAnsi="微软雅黑" w:eastAsia="仿宋_GB2312" w:cs="微软雅黑"/>
          <w:color w:val="000000" w:themeColor="text1"/>
          <w:sz w:val="32"/>
          <w:szCs w:val="32"/>
          <w14:textFill>
            <w14:solidFill>
              <w14:schemeClr w14:val="tx1"/>
            </w14:solidFill>
          </w14:textFill>
        </w:rPr>
        <w:t>本批次</w:t>
      </w:r>
      <w:bookmarkEnd w:id="112"/>
      <w:r>
        <w:rPr>
          <w:rFonts w:hint="eastAsia" w:ascii="仿宋_GB2312" w:hAnsi="微软雅黑" w:eastAsia="仿宋_GB2312" w:cs="微软雅黑"/>
          <w:color w:val="000000" w:themeColor="text1"/>
          <w:sz w:val="32"/>
          <w:szCs w:val="32"/>
          <w14:textFill>
            <w14:solidFill>
              <w14:schemeClr w14:val="tx1"/>
            </w14:solidFill>
          </w14:textFill>
        </w:rPr>
        <w:t>土地征收成片开发是规划预定目标的重要内容之一 ，有利于</w:t>
      </w:r>
      <w:r>
        <w:rPr>
          <w:rFonts w:hint="eastAsia" w:ascii="仿宋_GB2312" w:hAnsi="黑体" w:eastAsia="仿宋_GB2312"/>
          <w:color w:val="000000" w:themeColor="text1"/>
          <w:spacing w:val="8"/>
          <w:sz w:val="32"/>
          <w:szCs w:val="32"/>
          <w14:textFill>
            <w14:solidFill>
              <w14:schemeClr w14:val="tx1"/>
            </w14:solidFill>
          </w14:textFill>
        </w:rPr>
        <w:t>推进洛江区土地利用总体规划、洛江区城市建设规划和今后国土空间规划的实施，</w:t>
      </w:r>
      <w:bookmarkStart w:id="113" w:name="_Hlk67084008"/>
      <w:r>
        <w:rPr>
          <w:rFonts w:hint="eastAsia" w:ascii="仿宋_GB2312" w:hAnsi="黑体" w:eastAsia="仿宋_GB2312"/>
          <w:color w:val="000000" w:themeColor="text1"/>
          <w:spacing w:val="8"/>
          <w:sz w:val="32"/>
          <w:szCs w:val="32"/>
          <w14:textFill>
            <w14:solidFill>
              <w14:schemeClr w14:val="tx1"/>
            </w14:solidFill>
          </w14:textFill>
        </w:rPr>
        <w:t>促进洛江区土地利用总体规划、洛江区城市建设规划和今后国土空间规划确定的各项规划目标及</w:t>
      </w:r>
      <w:r>
        <w:rPr>
          <w:rFonts w:hint="eastAsia" w:ascii="仿宋_GB2312" w:hAnsi="宋体" w:eastAsia="仿宋_GB2312" w:cs="宋体"/>
          <w:color w:val="000000" w:themeColor="text1"/>
          <w:kern w:val="0"/>
          <w:sz w:val="32"/>
          <w:szCs w:val="32"/>
          <w14:textFill>
            <w14:solidFill>
              <w14:schemeClr w14:val="tx1"/>
            </w14:solidFill>
          </w14:textFill>
        </w:rPr>
        <w:t>洛江区国民经济和社会发展</w:t>
      </w:r>
      <w:r>
        <w:rPr>
          <w:rFonts w:hint="eastAsia" w:ascii="仿宋_GB2312" w:hAnsi="宋体" w:eastAsia="仿宋_GB2312" w:cs="宋体"/>
          <w:kern w:val="0"/>
          <w:sz w:val="32"/>
          <w:szCs w:val="32"/>
        </w:rPr>
        <w:t>“十四五”</w:t>
      </w:r>
      <w:r>
        <w:rPr>
          <w:rFonts w:hint="eastAsia" w:ascii="仿宋_GB2312" w:hAnsi="宋体" w:eastAsia="仿宋_GB2312" w:cs="宋体"/>
          <w:color w:val="000000" w:themeColor="text1"/>
          <w:kern w:val="0"/>
          <w:sz w:val="32"/>
          <w:szCs w:val="32"/>
          <w14:textFill>
            <w14:solidFill>
              <w14:schemeClr w14:val="tx1"/>
            </w14:solidFill>
          </w14:textFill>
        </w:rPr>
        <w:t>规划、</w:t>
      </w:r>
      <w:r>
        <w:rPr>
          <w:rFonts w:hint="eastAsia" w:ascii="仿宋_GB2312" w:hAnsi="微软雅黑" w:eastAsia="仿宋_GB2312" w:cs="宋体"/>
          <w:color w:val="000000" w:themeColor="text1"/>
          <w:kern w:val="0"/>
          <w:sz w:val="32"/>
          <w:szCs w:val="32"/>
          <w14:textFill>
            <w14:solidFill>
              <w14:schemeClr w14:val="tx1"/>
            </w14:solidFill>
          </w14:textFill>
        </w:rPr>
        <w:t>洛江区2021年国民经济和社会发展计划</w:t>
      </w:r>
      <w:r>
        <w:rPr>
          <w:rFonts w:hint="eastAsia" w:ascii="仿宋_GB2312" w:hAnsi="黑体" w:eastAsia="仿宋_GB2312"/>
          <w:color w:val="000000" w:themeColor="text1"/>
          <w:spacing w:val="8"/>
          <w:sz w:val="32"/>
          <w:szCs w:val="32"/>
          <w14:textFill>
            <w14:solidFill>
              <w14:schemeClr w14:val="tx1"/>
            </w14:solidFill>
          </w14:textFill>
        </w:rPr>
        <w:t>目标的实现</w:t>
      </w:r>
      <w:bookmarkEnd w:id="113"/>
      <w:r>
        <w:rPr>
          <w:rFonts w:hint="eastAsia" w:ascii="仿宋_GB2312" w:hAnsi="黑体" w:eastAsia="仿宋_GB2312"/>
          <w:color w:val="000000" w:themeColor="text1"/>
          <w:spacing w:val="8"/>
          <w:sz w:val="32"/>
          <w:szCs w:val="32"/>
          <w14:textFill>
            <w14:solidFill>
              <w14:schemeClr w14:val="tx1"/>
            </w14:solidFill>
          </w14:textFill>
        </w:rPr>
        <w:t>。</w:t>
      </w:r>
    </w:p>
    <w:p>
      <w:pPr>
        <w:pStyle w:val="4"/>
        <w:adjustRightInd w:val="0"/>
        <w:snapToGrid w:val="0"/>
        <w:spacing w:before="0" w:after="0" w:line="360" w:lineRule="auto"/>
        <w:ind w:firstLine="643" w:firstLineChars="200"/>
        <w:rPr>
          <w:rFonts w:ascii="楷体_GB2312" w:eastAsia="楷体_GB2312"/>
          <w:kern w:val="0"/>
          <w:lang w:val="de-DE"/>
        </w:rPr>
      </w:pPr>
      <w:bookmarkStart w:id="114" w:name="_Toc5477"/>
      <w:bookmarkStart w:id="115" w:name="_Toc5585"/>
      <w:bookmarkStart w:id="116" w:name="_Hlk66114313"/>
      <w:bookmarkStart w:id="117" w:name="_Hlk66109282"/>
      <w:r>
        <w:rPr>
          <w:rFonts w:hint="eastAsia" w:ascii="楷体_GB2312" w:eastAsia="楷体_GB2312"/>
          <w:kern w:val="0"/>
        </w:rPr>
        <w:t>2.</w:t>
      </w:r>
      <w:r>
        <w:rPr>
          <w:rFonts w:hint="eastAsia" w:ascii="楷体_GB2312" w:eastAsia="楷体_GB2312"/>
          <w:kern w:val="0"/>
          <w:lang w:val="de-DE"/>
        </w:rPr>
        <w:t>提高洛江区土地利用效率</w:t>
      </w:r>
      <w:bookmarkEnd w:id="114"/>
      <w:bookmarkEnd w:id="115"/>
    </w:p>
    <w:bookmarkEnd w:id="116"/>
    <w:p>
      <w:pPr>
        <w:adjustRightInd w:val="0"/>
        <w:snapToGrid w:val="0"/>
        <w:spacing w:line="360" w:lineRule="auto"/>
        <w:ind w:firstLine="560"/>
        <w:rPr>
          <w:rFonts w:ascii="仿宋_GB2312" w:eastAsia="仿宋_GB2312"/>
          <w:sz w:val="32"/>
          <w:szCs w:val="32"/>
        </w:rPr>
      </w:pPr>
      <w:r>
        <w:rPr>
          <w:rFonts w:hint="eastAsia" w:ascii="仿宋_GB2312" w:eastAsia="仿宋_GB2312"/>
          <w:color w:val="000000"/>
          <w:sz w:val="32"/>
          <w:szCs w:val="32"/>
        </w:rPr>
        <w:t>洛江区属于泉州市中心城区，地理位置优越，又正处于城镇化快速发展时期，建设用地供需矛盾十分突出，</w:t>
      </w:r>
      <w:r>
        <w:rPr>
          <w:rFonts w:hint="eastAsia" w:ascii="仿宋_GB2312" w:eastAsia="仿宋_GB2312"/>
          <w:sz w:val="32"/>
          <w:szCs w:val="32"/>
        </w:rPr>
        <w:t>用地指标紧缺、用地成本剧增，</w:t>
      </w:r>
      <w:r>
        <w:rPr>
          <w:rFonts w:hint="eastAsia" w:ascii="仿宋_GB2312" w:eastAsia="仿宋_GB2312"/>
          <w:color w:val="000000"/>
          <w:sz w:val="32"/>
          <w:szCs w:val="32"/>
        </w:rPr>
        <w:t>大力促进节约集约用地，走出一条建设占地少、利用效率高的土地利用新路子是我国必须长期坚持的一条根本方针，也是洛江区的</w:t>
      </w:r>
      <w:r>
        <w:rPr>
          <w:rFonts w:hint="eastAsia" w:ascii="仿宋_GB2312" w:eastAsia="仿宋_GB2312"/>
          <w:sz w:val="32"/>
          <w:szCs w:val="32"/>
        </w:rPr>
        <w:t>必然要求。洛江区坚持规划先行，严格按照“先规划后建设”的原则，充分利用规划的刚性制约作用，已合理规划该片区土地利用功能分区，优化土地利用结构。</w:t>
      </w:r>
      <w:bookmarkStart w:id="118" w:name="_Hlk66116116"/>
      <w:r>
        <w:rPr>
          <w:rFonts w:hint="eastAsia" w:ascii="仿宋_GB2312" w:eastAsia="仿宋_GB2312"/>
          <w:sz w:val="32"/>
          <w:szCs w:val="32"/>
        </w:rPr>
        <w:t>实施</w:t>
      </w:r>
      <w:r>
        <w:rPr>
          <w:rFonts w:hint="eastAsia" w:ascii="仿宋_GB2312" w:hAnsi="微软雅黑" w:eastAsia="仿宋_GB2312" w:cs="微软雅黑"/>
          <w:color w:val="000000" w:themeColor="text1"/>
          <w:sz w:val="32"/>
          <w:szCs w:val="32"/>
          <w14:textFill>
            <w14:solidFill>
              <w14:schemeClr w14:val="tx1"/>
            </w14:solidFill>
          </w14:textFill>
        </w:rPr>
        <w:t>本批次土地征收成片开发，</w:t>
      </w:r>
      <w:bookmarkEnd w:id="118"/>
      <w:r>
        <w:rPr>
          <w:rFonts w:hint="eastAsia" w:ascii="仿宋_GB2312" w:eastAsia="仿宋_GB2312"/>
          <w:sz w:val="32"/>
          <w:szCs w:val="32"/>
        </w:rPr>
        <w:t>依据规划容积率、密度等规划指标，</w:t>
      </w:r>
      <w:r>
        <w:rPr>
          <w:rFonts w:hint="eastAsia" w:ascii="仿宋_GB2312" w:hAnsi="微软雅黑" w:eastAsia="仿宋_GB2312" w:cs="微软雅黑"/>
          <w:color w:val="000000" w:themeColor="text1"/>
          <w:sz w:val="32"/>
          <w:szCs w:val="32"/>
          <w14:textFill>
            <w14:solidFill>
              <w14:schemeClr w14:val="tx1"/>
            </w14:solidFill>
          </w14:textFill>
        </w:rPr>
        <w:t>对片区合理进行商业、住宅、教育、公共服务、公用设施、交通运输用地及地上、地下空间统筹一体化开发，可将现有废弃、杂乱无序、低效的农用地、旧村庄进行整合，</w:t>
      </w:r>
      <w:r>
        <w:rPr>
          <w:rFonts w:hint="eastAsia" w:ascii="仿宋_GB2312" w:eastAsia="仿宋_GB2312"/>
          <w:sz w:val="32"/>
          <w:szCs w:val="32"/>
        </w:rPr>
        <w:t>盘活</w:t>
      </w:r>
      <w:r>
        <w:rPr>
          <w:rFonts w:hint="eastAsia" w:ascii="仿宋_GB2312" w:hAnsi="微软雅黑" w:eastAsia="仿宋_GB2312" w:cs="微软雅黑"/>
          <w:sz w:val="32"/>
          <w:szCs w:val="32"/>
        </w:rPr>
        <w:t>进行再利用，实现片区功能配套完善，相互协调，节约集约利用，</w:t>
      </w:r>
      <w:r>
        <w:rPr>
          <w:rFonts w:hint="eastAsia" w:ascii="仿宋_GB2312" w:eastAsia="仿宋_GB2312"/>
          <w:sz w:val="32"/>
          <w:szCs w:val="32"/>
        </w:rPr>
        <w:t>提高了洛江区土地节约集约利用水平和土地利用效率。</w:t>
      </w:r>
    </w:p>
    <w:p>
      <w:pPr>
        <w:pStyle w:val="4"/>
        <w:adjustRightInd w:val="0"/>
        <w:snapToGrid w:val="0"/>
        <w:spacing w:before="0" w:after="0" w:line="360" w:lineRule="auto"/>
        <w:ind w:firstLine="643" w:firstLineChars="200"/>
        <w:rPr>
          <w:rFonts w:ascii="楷体_GB2312" w:eastAsia="楷体_GB2312"/>
          <w:kern w:val="0"/>
          <w:lang w:val="de-DE"/>
        </w:rPr>
      </w:pPr>
      <w:bookmarkStart w:id="119" w:name="_Toc28228"/>
      <w:r>
        <w:rPr>
          <w:rFonts w:hint="eastAsia" w:ascii="楷体_GB2312" w:eastAsia="楷体_GB2312"/>
          <w:kern w:val="0"/>
        </w:rPr>
        <w:t>3.</w:t>
      </w:r>
      <w:r>
        <w:rPr>
          <w:rFonts w:hint="eastAsia" w:ascii="楷体_GB2312" w:eastAsia="楷体_GB2312"/>
          <w:kern w:val="0"/>
          <w:lang w:val="de-DE"/>
        </w:rPr>
        <w:t>落实</w:t>
      </w:r>
      <w:r>
        <w:rPr>
          <w:rFonts w:hint="eastAsia" w:ascii="楷体_GB2312" w:eastAsia="楷体_GB2312"/>
          <w:kern w:val="0"/>
        </w:rPr>
        <w:t>“六稳”、“六保”工作任务</w:t>
      </w:r>
      <w:r>
        <w:rPr>
          <w:rFonts w:hint="eastAsia" w:ascii="楷体_GB2312" w:eastAsia="楷体_GB2312"/>
          <w:kern w:val="0"/>
          <w:lang w:val="de-DE"/>
        </w:rPr>
        <w:t>需要</w:t>
      </w:r>
      <w:bookmarkEnd w:id="119"/>
    </w:p>
    <w:p>
      <w:pPr>
        <w:adjustRightInd w:val="0"/>
        <w:snapToGrid w:val="0"/>
        <w:spacing w:line="360" w:lineRule="auto"/>
        <w:ind w:firstLine="640" w:firstLineChars="200"/>
        <w:rPr>
          <w:rFonts w:ascii="仿宋_GB2312" w:hAnsi="微软雅黑" w:eastAsia="仿宋_GB2312" w:cs="宋体"/>
          <w:color w:val="000000"/>
          <w:kern w:val="36"/>
          <w:sz w:val="32"/>
          <w:szCs w:val="32"/>
          <w:lang w:val="de-DE"/>
        </w:rPr>
      </w:pPr>
      <w:r>
        <w:rPr>
          <w:rFonts w:hint="eastAsia" w:ascii="仿宋_GB2312" w:hAnsi="Arial" w:eastAsia="仿宋_GB2312" w:cs="Arial"/>
          <w:color w:val="000000" w:themeColor="text1"/>
          <w:kern w:val="0"/>
          <w:sz w:val="32"/>
          <w:szCs w:val="32"/>
          <w14:textFill>
            <w14:solidFill>
              <w14:schemeClr w14:val="tx1"/>
            </w14:solidFill>
          </w14:textFill>
        </w:rPr>
        <w:t>2020年4月20日至23日，习近平总书记在陕西考察时强调，要全面落实党中央决策部署，坚持稳中求进工作总基调，坚持新发展理念，</w:t>
      </w:r>
      <w:bookmarkStart w:id="120" w:name="_Hlk66116473"/>
      <w:r>
        <w:rPr>
          <w:rFonts w:hint="eastAsia" w:ascii="仿宋_GB2312" w:hAnsi="Arial" w:eastAsia="仿宋_GB2312" w:cs="Arial"/>
          <w:color w:val="000000" w:themeColor="text1"/>
          <w:kern w:val="0"/>
          <w:sz w:val="32"/>
          <w:szCs w:val="32"/>
          <w14:textFill>
            <w14:solidFill>
              <w14:schemeClr w14:val="tx1"/>
            </w14:solidFill>
          </w14:textFill>
        </w:rPr>
        <w:t>扎实做好</w:t>
      </w:r>
      <w:bookmarkEnd w:id="120"/>
      <w:bookmarkStart w:id="121" w:name="_Hlk66116062"/>
      <w:r>
        <w:rPr>
          <w:rFonts w:hint="eastAsia" w:ascii="仿宋_GB2312" w:hAnsi="Arial" w:eastAsia="仿宋_GB2312" w:cs="Arial"/>
          <w:color w:val="000000" w:themeColor="text1"/>
          <w:kern w:val="0"/>
          <w:sz w:val="32"/>
          <w:szCs w:val="32"/>
          <w14:textFill>
            <w14:solidFill>
              <w14:schemeClr w14:val="tx1"/>
            </w14:solidFill>
          </w14:textFill>
        </w:rPr>
        <w:t>稳就业</w:t>
      </w:r>
      <w:bookmarkEnd w:id="121"/>
      <w:r>
        <w:rPr>
          <w:rFonts w:hint="eastAsia" w:ascii="仿宋_GB2312" w:hAnsi="Arial" w:eastAsia="仿宋_GB2312" w:cs="Arial"/>
          <w:color w:val="000000" w:themeColor="text1"/>
          <w:kern w:val="0"/>
          <w:sz w:val="32"/>
          <w:szCs w:val="32"/>
          <w14:textFill>
            <w14:solidFill>
              <w14:schemeClr w14:val="tx1"/>
            </w14:solidFill>
          </w14:textFill>
        </w:rPr>
        <w:t>、稳金融、稳外贸、稳外资、稳投资、稳预期工作，全面落实保居民就业、保基本民生、保市场主体、保粮食能源安全、保产业链供应链稳定、保基层运转任务，努力克服新冠肺炎疫情带来的不利影响，确保完成决战决胜脱贫攻坚目标任务，全面建成小康社会。</w:t>
      </w:r>
      <w:bookmarkStart w:id="122" w:name="_Hlk66117087"/>
      <w:r>
        <w:rPr>
          <w:rFonts w:hint="eastAsia" w:ascii="仿宋_GB2312" w:hAnsi="微软雅黑" w:eastAsia="仿宋_GB2312" w:cs="宋体"/>
          <w:color w:val="000000" w:themeColor="text1"/>
          <w:kern w:val="0"/>
          <w:sz w:val="32"/>
          <w:szCs w:val="32"/>
          <w14:textFill>
            <w14:solidFill>
              <w14:schemeClr w14:val="tx1"/>
            </w14:solidFill>
          </w14:textFill>
        </w:rPr>
        <w:t>受新冠肺炎疫情、经济下行压力等因素的影响，</w:t>
      </w:r>
      <w:r>
        <w:rPr>
          <w:rFonts w:hint="eastAsia" w:ascii="仿宋_GB2312" w:eastAsia="仿宋_GB2312"/>
          <w:color w:val="000000" w:themeColor="text1"/>
          <w:sz w:val="32"/>
          <w:szCs w:val="32"/>
          <w14:textFill>
            <w14:solidFill>
              <w14:schemeClr w14:val="tx1"/>
            </w14:solidFill>
          </w14:textFill>
        </w:rPr>
        <w:t>洛江区就业形势严峻，就业压力持续增大，投资、经济发展预期目标都受到一定的影响，</w:t>
      </w:r>
      <w:r>
        <w:rPr>
          <w:rFonts w:hint="eastAsia" w:ascii="仿宋_GB2312" w:hAnsi="微软雅黑" w:eastAsia="仿宋_GB2312" w:cs="宋体"/>
          <w:color w:val="000000" w:themeColor="text1"/>
          <w:kern w:val="0"/>
          <w:sz w:val="32"/>
          <w:szCs w:val="32"/>
          <w14:textFill>
            <w14:solidFill>
              <w14:schemeClr w14:val="tx1"/>
            </w14:solidFill>
          </w14:textFill>
        </w:rPr>
        <w:t>稳就业需要兴产业，只有筑牢产业发展基础、激活产业发展潜能，才能有效稳定和扩大就业。</w:t>
      </w:r>
      <w:bookmarkStart w:id="123" w:name="_Hlk68274382"/>
      <w:r>
        <w:rPr>
          <w:rFonts w:hint="eastAsia" w:ascii="仿宋_GB2312" w:eastAsia="仿宋_GB2312"/>
          <w:color w:val="000000" w:themeColor="text1"/>
          <w:sz w:val="32"/>
          <w:szCs w:val="32"/>
          <w14:textFill>
            <w14:solidFill>
              <w14:schemeClr w14:val="tx1"/>
            </w14:solidFill>
          </w14:textFill>
        </w:rPr>
        <w:t>实施</w:t>
      </w:r>
      <w:r>
        <w:rPr>
          <w:rFonts w:hint="eastAsia" w:ascii="仿宋_GB2312" w:hAnsi="微软雅黑" w:eastAsia="仿宋_GB2312" w:cs="微软雅黑"/>
          <w:color w:val="000000" w:themeColor="text1"/>
          <w:sz w:val="32"/>
          <w:szCs w:val="32"/>
          <w14:textFill>
            <w14:solidFill>
              <w14:schemeClr w14:val="tx1"/>
            </w14:solidFill>
          </w14:textFill>
        </w:rPr>
        <w:t>本批次土地征收成片开发，</w:t>
      </w:r>
      <w:bookmarkEnd w:id="123"/>
      <w:r>
        <w:rPr>
          <w:rFonts w:hint="eastAsia" w:ascii="仿宋_GB2312" w:hAnsi="微软雅黑" w:eastAsia="仿宋_GB2312" w:cs="宋体"/>
          <w:color w:val="000000" w:themeColor="text1"/>
          <w:kern w:val="0"/>
          <w:sz w:val="32"/>
          <w:szCs w:val="32"/>
          <w14:textFill>
            <w14:solidFill>
              <w14:schemeClr w14:val="tx1"/>
            </w14:solidFill>
          </w14:textFill>
        </w:rPr>
        <w:t>按照项目立项投资额及参考周边同类项目测算</w:t>
      </w:r>
      <w:r>
        <w:rPr>
          <w:rFonts w:hint="eastAsia" w:ascii="仿宋_GB2312" w:hAnsi="微软雅黑" w:eastAsia="仿宋_GB2312" w:cs="微软雅黑"/>
          <w:color w:val="000000" w:themeColor="text1"/>
          <w:sz w:val="32"/>
          <w:szCs w:val="32"/>
          <w14:textFill>
            <w14:solidFill>
              <w14:schemeClr w14:val="tx1"/>
            </w14:solidFill>
          </w14:textFill>
        </w:rPr>
        <w:t>，</w:t>
      </w:r>
      <w:bookmarkStart w:id="124" w:name="_Hlk69279009"/>
      <w:bookmarkStart w:id="125" w:name="_Hlk68229164"/>
      <w:r>
        <w:rPr>
          <w:rFonts w:hint="eastAsia" w:ascii="仿宋_GB2312" w:hAnsi="微软雅黑" w:eastAsia="仿宋_GB2312" w:cs="微软雅黑"/>
          <w:color w:val="000000" w:themeColor="text1"/>
          <w:sz w:val="32"/>
          <w:szCs w:val="32"/>
          <w14:textFill>
            <w14:solidFill>
              <w14:schemeClr w14:val="tx1"/>
            </w14:solidFill>
          </w14:textFill>
        </w:rPr>
        <w:t>预</w:t>
      </w:r>
      <w:bookmarkEnd w:id="124"/>
      <w:r>
        <w:rPr>
          <w:rFonts w:hint="eastAsia" w:ascii="仿宋_GB2312" w:hAnsi="微软雅黑" w:eastAsia="仿宋_GB2312" w:cs="微软雅黑"/>
          <w:color w:val="000000" w:themeColor="text1"/>
          <w:sz w:val="32"/>
          <w:szCs w:val="32"/>
          <w14:textFill>
            <w14:solidFill>
              <w14:schemeClr w14:val="tx1"/>
            </w14:solidFill>
          </w14:textFill>
        </w:rPr>
        <w:t>测可</w:t>
      </w:r>
      <w:bookmarkStart w:id="126" w:name="_Hlk67409770"/>
      <w:r>
        <w:rPr>
          <w:rFonts w:hint="eastAsia" w:ascii="仿宋_GB2312" w:hAnsi="微软雅黑" w:eastAsia="仿宋_GB2312" w:cs="微软雅黑"/>
          <w:color w:val="000000" w:themeColor="text1"/>
          <w:sz w:val="32"/>
          <w:szCs w:val="32"/>
          <w14:textFill>
            <w14:solidFill>
              <w14:schemeClr w14:val="tx1"/>
            </w14:solidFill>
          </w14:textFill>
        </w:rPr>
        <w:t>新增投资53.01亿元以上，</w:t>
      </w:r>
      <w:bookmarkEnd w:id="126"/>
      <w:r>
        <w:rPr>
          <w:rFonts w:hint="eastAsia" w:ascii="仿宋_GB2312" w:hAnsi="微软雅黑" w:eastAsia="仿宋_GB2312" w:cs="微软雅黑"/>
          <w:color w:val="000000" w:themeColor="text1"/>
          <w:sz w:val="32"/>
          <w:szCs w:val="32"/>
          <w14:textFill>
            <w14:solidFill>
              <w14:schemeClr w14:val="tx1"/>
            </w14:solidFill>
          </w14:textFill>
        </w:rPr>
        <w:t>可新增就业人数</w:t>
      </w:r>
      <w:r>
        <w:rPr>
          <w:rFonts w:ascii="仿宋_GB2312" w:hAnsi="微软雅黑" w:eastAsia="仿宋_GB2312" w:cs="微软雅黑"/>
          <w:color w:val="000000" w:themeColor="text1"/>
          <w:sz w:val="32"/>
          <w:szCs w:val="32"/>
          <w14:textFill>
            <w14:solidFill>
              <w14:schemeClr w14:val="tx1"/>
            </w14:solidFill>
          </w14:textFill>
        </w:rPr>
        <w:t>2360</w:t>
      </w:r>
      <w:r>
        <w:rPr>
          <w:rFonts w:hint="eastAsia" w:ascii="仿宋_GB2312" w:hAnsi="微软雅黑" w:eastAsia="仿宋_GB2312" w:cs="微软雅黑"/>
          <w:color w:val="000000" w:themeColor="text1"/>
          <w:sz w:val="32"/>
          <w:szCs w:val="32"/>
          <w14:textFill>
            <w14:solidFill>
              <w14:schemeClr w14:val="tx1"/>
            </w14:solidFill>
          </w14:textFill>
        </w:rPr>
        <w:t>人以上，</w:t>
      </w:r>
      <w:bookmarkEnd w:id="122"/>
      <w:bookmarkEnd w:id="125"/>
      <w:r>
        <w:rPr>
          <w:rFonts w:hint="eastAsia" w:ascii="仿宋_GB2312" w:hAnsi="微软雅黑" w:eastAsia="仿宋_GB2312" w:cs="微软雅黑"/>
          <w:color w:val="000000" w:themeColor="text1"/>
          <w:sz w:val="32"/>
          <w:szCs w:val="32"/>
          <w14:textFill>
            <w14:solidFill>
              <w14:schemeClr w14:val="tx1"/>
            </w14:solidFill>
          </w14:textFill>
        </w:rPr>
        <w:t>其中城镇道路、学校、公园、排洪渠等基础设施、公益性用地</w:t>
      </w:r>
      <w:bookmarkStart w:id="127" w:name="_Hlk68229276"/>
      <w:r>
        <w:rPr>
          <w:rFonts w:hint="eastAsia" w:ascii="仿宋_GB2312" w:hAnsi="微软雅黑" w:eastAsia="仿宋_GB2312" w:cs="微软雅黑"/>
          <w:color w:val="000000" w:themeColor="text1"/>
          <w:sz w:val="32"/>
          <w:szCs w:val="32"/>
          <w14:textFill>
            <w14:solidFill>
              <w14:schemeClr w14:val="tx1"/>
            </w14:solidFill>
          </w14:textFill>
        </w:rPr>
        <w:t>预计新增投资</w:t>
      </w:r>
      <w:r>
        <w:rPr>
          <w:rFonts w:ascii="仿宋_GB2312" w:hAnsi="微软雅黑" w:eastAsia="仿宋_GB2312" w:cs="微软雅黑"/>
          <w:color w:val="000000" w:themeColor="text1"/>
          <w:sz w:val="32"/>
          <w:szCs w:val="32"/>
          <w14:textFill>
            <w14:solidFill>
              <w14:schemeClr w14:val="tx1"/>
            </w14:solidFill>
          </w14:textFill>
        </w:rPr>
        <w:t>4.79</w:t>
      </w:r>
      <w:r>
        <w:rPr>
          <w:rFonts w:hint="eastAsia" w:ascii="仿宋_GB2312" w:hAnsi="微软雅黑" w:eastAsia="仿宋_GB2312" w:cs="微软雅黑"/>
          <w:color w:val="000000" w:themeColor="text1"/>
          <w:sz w:val="32"/>
          <w:szCs w:val="32"/>
          <w14:textFill>
            <w14:solidFill>
              <w14:schemeClr w14:val="tx1"/>
            </w14:solidFill>
          </w14:textFill>
        </w:rPr>
        <w:t>亿元以上，</w:t>
      </w:r>
      <w:bookmarkEnd w:id="127"/>
      <w:r>
        <w:rPr>
          <w:rFonts w:hint="eastAsia" w:ascii="仿宋_GB2312" w:hAnsi="微软雅黑" w:eastAsia="仿宋_GB2312" w:cs="微软雅黑"/>
          <w:color w:val="000000" w:themeColor="text1"/>
          <w:sz w:val="32"/>
          <w:szCs w:val="32"/>
          <w14:textFill>
            <w14:solidFill>
              <w14:schemeClr w14:val="tx1"/>
            </w14:solidFill>
          </w14:textFill>
        </w:rPr>
        <w:t>可新增就业人数</w:t>
      </w:r>
      <w:r>
        <w:rPr>
          <w:rFonts w:ascii="仿宋_GB2312" w:hAnsi="微软雅黑" w:eastAsia="仿宋_GB2312" w:cs="微软雅黑"/>
          <w:color w:val="000000" w:themeColor="text1"/>
          <w:sz w:val="32"/>
          <w:szCs w:val="32"/>
          <w14:textFill>
            <w14:solidFill>
              <w14:schemeClr w14:val="tx1"/>
            </w14:solidFill>
          </w14:textFill>
        </w:rPr>
        <w:t>546</w:t>
      </w:r>
      <w:r>
        <w:rPr>
          <w:rFonts w:hint="eastAsia" w:ascii="仿宋_GB2312" w:hAnsi="微软雅黑" w:eastAsia="仿宋_GB2312" w:cs="微软雅黑"/>
          <w:color w:val="000000" w:themeColor="text1"/>
          <w:sz w:val="32"/>
          <w:szCs w:val="32"/>
          <w14:textFill>
            <w14:solidFill>
              <w14:schemeClr w14:val="tx1"/>
            </w14:solidFill>
          </w14:textFill>
        </w:rPr>
        <w:t>人以上</w:t>
      </w:r>
      <w:bookmarkStart w:id="128" w:name="_Hlk66116402"/>
      <w:r>
        <w:rPr>
          <w:rFonts w:hint="eastAsia"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Times New Roman" w:eastAsia="仿宋_GB2312"/>
          <w:sz w:val="32"/>
          <w:szCs w:val="32"/>
        </w:rPr>
        <w:t>对</w:t>
      </w:r>
      <w:r>
        <w:rPr>
          <w:rFonts w:hint="eastAsia" w:ascii="仿宋_GB2312" w:eastAsia="仿宋_GB2312"/>
          <w:sz w:val="32"/>
          <w:szCs w:val="32"/>
        </w:rPr>
        <w:t>在新冠疫情影响下，</w:t>
      </w:r>
      <w:bookmarkEnd w:id="128"/>
      <w:r>
        <w:rPr>
          <w:rFonts w:hint="eastAsia" w:ascii="仿宋_GB2312" w:eastAsia="仿宋_GB2312"/>
          <w:sz w:val="32"/>
          <w:szCs w:val="32"/>
        </w:rPr>
        <w:t>洛江区落实党中央、省委、省政府决策部署，</w:t>
      </w:r>
      <w:r>
        <w:rPr>
          <w:rFonts w:hint="eastAsia" w:ascii="仿宋_GB2312" w:hAnsi="Arial" w:eastAsia="仿宋_GB2312" w:cs="Arial"/>
          <w:color w:val="333333"/>
          <w:kern w:val="0"/>
          <w:sz w:val="32"/>
          <w:szCs w:val="32"/>
        </w:rPr>
        <w:t>扎实做好</w:t>
      </w:r>
      <w:r>
        <w:rPr>
          <w:rFonts w:hint="eastAsia" w:ascii="仿宋_GB2312" w:eastAsia="仿宋_GB2312"/>
          <w:sz w:val="32"/>
          <w:szCs w:val="32"/>
        </w:rPr>
        <w:t>“六稳”工作，扎实落实“六保”任务，保障地区经济发展，稳定地区就业意义重大。</w:t>
      </w:r>
    </w:p>
    <w:p>
      <w:pPr>
        <w:pStyle w:val="4"/>
        <w:adjustRightInd w:val="0"/>
        <w:snapToGrid w:val="0"/>
        <w:spacing w:before="0" w:after="0" w:line="360" w:lineRule="auto"/>
        <w:ind w:firstLine="643" w:firstLineChars="200"/>
        <w:rPr>
          <w:rFonts w:ascii="楷体_GB2312" w:eastAsia="楷体_GB2312"/>
          <w:kern w:val="0"/>
          <w:lang w:val="de-DE"/>
        </w:rPr>
      </w:pPr>
      <w:bookmarkStart w:id="129" w:name="_Toc22744"/>
      <w:bookmarkStart w:id="130" w:name="_Hlk66120204"/>
      <w:r>
        <w:rPr>
          <w:rFonts w:hint="eastAsia" w:ascii="楷体_GB2312" w:eastAsia="楷体_GB2312"/>
          <w:kern w:val="0"/>
        </w:rPr>
        <w:t>4.完善公共服务设施，改善人居环境需要</w:t>
      </w:r>
      <w:bookmarkEnd w:id="129"/>
    </w:p>
    <w:bookmarkEnd w:id="130"/>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次土地征收成片开发区域属于泉州市中心城区规划范围，是洛江区</w:t>
      </w:r>
      <w:r>
        <w:rPr>
          <w:rFonts w:hint="eastAsia" w:ascii="仿宋_GB2312" w:hAnsi="宋体" w:eastAsia="仿宋_GB2312" w:cs="宋体"/>
          <w:color w:val="000000"/>
          <w:kern w:val="0"/>
          <w:sz w:val="32"/>
          <w:szCs w:val="32"/>
        </w:rPr>
        <w:t>城郊结合部，刚启动片区开发建设不久，</w:t>
      </w:r>
      <w:r>
        <w:rPr>
          <w:rFonts w:hint="eastAsia" w:ascii="仿宋_GB2312" w:hAnsi="微软雅黑" w:eastAsia="仿宋_GB2312" w:cs="微软雅黑"/>
          <w:color w:val="000000" w:themeColor="text1"/>
          <w:sz w:val="32"/>
          <w:szCs w:val="32"/>
          <w14:textFill>
            <w14:solidFill>
              <w14:schemeClr w14:val="tx1"/>
            </w14:solidFill>
          </w14:textFill>
        </w:rPr>
        <w:t>各项基础设施尚未完善。</w:t>
      </w:r>
      <w:r>
        <w:rPr>
          <w:rFonts w:hint="eastAsia" w:ascii="仿宋_GB2312" w:eastAsia="仿宋_GB2312"/>
          <w:sz w:val="32"/>
          <w:szCs w:val="32"/>
        </w:rPr>
        <w:t>实施</w:t>
      </w:r>
      <w:r>
        <w:rPr>
          <w:rFonts w:hint="eastAsia" w:ascii="仿宋_GB2312" w:hAnsi="微软雅黑" w:eastAsia="仿宋_GB2312" w:cs="微软雅黑"/>
          <w:color w:val="000000" w:themeColor="text1"/>
          <w:sz w:val="32"/>
          <w:szCs w:val="32"/>
          <w14:textFill>
            <w14:solidFill>
              <w14:schemeClr w14:val="tx1"/>
            </w14:solidFill>
          </w14:textFill>
        </w:rPr>
        <w:t>本批次土地征收成片开发，建设</w:t>
      </w:r>
      <w:r>
        <w:rPr>
          <w:rFonts w:hint="eastAsia" w:ascii="仿宋_GB2312" w:hAnsi="Times New Roman" w:eastAsia="仿宋_GB2312"/>
          <w:sz w:val="32"/>
          <w:szCs w:val="32"/>
        </w:rPr>
        <w:t>阳江新城支路网、纵二路、纵三路、纵四路、</w:t>
      </w:r>
      <w:r>
        <w:rPr>
          <w:rFonts w:hint="eastAsia" w:ascii="仿宋_GB2312" w:hAnsi="微软雅黑" w:eastAsia="仿宋_GB2312" w:cs="微软雅黑"/>
          <w:sz w:val="32"/>
          <w:szCs w:val="32"/>
        </w:rPr>
        <w:t>横一路、新城路等6条</w:t>
      </w:r>
      <w:bookmarkStart w:id="131" w:name="_Hlk74799230"/>
      <w:r>
        <w:rPr>
          <w:rFonts w:hint="eastAsia" w:ascii="仿宋_GB2312" w:hAnsi="微软雅黑" w:eastAsia="仿宋_GB2312" w:cs="微软雅黑"/>
          <w:sz w:val="32"/>
          <w:szCs w:val="32"/>
        </w:rPr>
        <w:t>市政道路</w:t>
      </w:r>
      <w:r>
        <w:rPr>
          <w:rFonts w:hint="eastAsia" w:ascii="仿宋_GB2312" w:hAnsi="Times New Roman" w:eastAsia="仿宋_GB2312"/>
          <w:sz w:val="32"/>
          <w:szCs w:val="32"/>
        </w:rPr>
        <w:t>建设</w:t>
      </w:r>
      <w:bookmarkEnd w:id="131"/>
      <w:r>
        <w:rPr>
          <w:rFonts w:hint="eastAsia" w:ascii="仿宋_GB2312" w:hAnsi="Times New Roman" w:eastAsia="仿宋_GB2312"/>
          <w:sz w:val="32"/>
          <w:szCs w:val="32"/>
        </w:rPr>
        <w:t>，</w:t>
      </w:r>
      <w:r>
        <w:rPr>
          <w:rFonts w:hint="eastAsia" w:ascii="仿宋_GB2312" w:hAnsi="微软雅黑" w:eastAsia="仿宋_GB2312" w:cs="微软雅黑"/>
          <w:color w:val="000000" w:themeColor="text1"/>
          <w:sz w:val="32"/>
          <w:szCs w:val="32"/>
          <w14:textFill>
            <w14:solidFill>
              <w14:schemeClr w14:val="tx1"/>
            </w14:solidFill>
          </w14:textFill>
        </w:rPr>
        <w:t>总长度约</w:t>
      </w:r>
      <w:r>
        <w:rPr>
          <w:rFonts w:ascii="仿宋_GB2312" w:hAnsi="微软雅黑" w:eastAsia="仿宋_GB2312" w:cs="微软雅黑"/>
          <w:color w:val="000000" w:themeColor="text1"/>
          <w:sz w:val="32"/>
          <w:szCs w:val="32"/>
          <w14:textFill>
            <w14:solidFill>
              <w14:schemeClr w14:val="tx1"/>
            </w14:solidFill>
          </w14:textFill>
        </w:rPr>
        <w:t>3708</w:t>
      </w:r>
      <w:r>
        <w:rPr>
          <w:rFonts w:hint="eastAsia" w:ascii="仿宋_GB2312" w:hAnsi="微软雅黑" w:eastAsia="仿宋_GB2312" w:cs="微软雅黑"/>
          <w:color w:val="000000" w:themeColor="text1"/>
          <w:sz w:val="32"/>
          <w:szCs w:val="32"/>
          <w14:textFill>
            <w14:solidFill>
              <w14:schemeClr w14:val="tx1"/>
            </w14:solidFill>
          </w14:textFill>
        </w:rPr>
        <w:t>米，</w:t>
      </w:r>
      <w:bookmarkStart w:id="132" w:name="_Hlk68276751"/>
      <w:r>
        <w:rPr>
          <w:rFonts w:hint="eastAsia" w:ascii="仿宋_GB2312" w:hAnsi="微软雅黑" w:eastAsia="仿宋_GB2312" w:cs="微软雅黑"/>
          <w:color w:val="000000" w:themeColor="text1"/>
          <w:sz w:val="32"/>
          <w:szCs w:val="32"/>
          <w14:textFill>
            <w14:solidFill>
              <w14:schemeClr w14:val="tx1"/>
            </w14:solidFill>
          </w14:textFill>
        </w:rPr>
        <w:t>规划建设排洪渠一期工程约9</w:t>
      </w:r>
      <w:r>
        <w:rPr>
          <w:rFonts w:ascii="仿宋_GB2312" w:hAnsi="微软雅黑" w:eastAsia="仿宋_GB2312" w:cs="微软雅黑"/>
          <w:color w:val="000000" w:themeColor="text1"/>
          <w:sz w:val="32"/>
          <w:szCs w:val="32"/>
          <w14:textFill>
            <w14:solidFill>
              <w14:schemeClr w14:val="tx1"/>
            </w14:solidFill>
          </w14:textFill>
        </w:rPr>
        <w:t>58</w:t>
      </w:r>
      <w:r>
        <w:rPr>
          <w:rFonts w:hint="eastAsia" w:ascii="仿宋_GB2312" w:hAnsi="微软雅黑" w:eastAsia="仿宋_GB2312" w:cs="微软雅黑"/>
          <w:color w:val="000000" w:themeColor="text1"/>
          <w:sz w:val="32"/>
          <w:szCs w:val="32"/>
          <w14:textFill>
            <w14:solidFill>
              <w14:schemeClr w14:val="tx1"/>
            </w14:solidFill>
          </w14:textFill>
        </w:rPr>
        <w:t>米，建设阳江新城公园一期、二期工程</w:t>
      </w:r>
      <w:r>
        <w:rPr>
          <w:rFonts w:ascii="仿宋_GB2312" w:hAnsi="微软雅黑" w:eastAsia="仿宋_GB2312" w:cs="微软雅黑"/>
          <w:color w:val="000000" w:themeColor="text1"/>
          <w:sz w:val="32"/>
          <w:szCs w:val="32"/>
          <w14:textFill>
            <w14:solidFill>
              <w14:schemeClr w14:val="tx1"/>
            </w14:solidFill>
          </w14:textFill>
        </w:rPr>
        <w:t>5.7365</w:t>
      </w:r>
      <w:r>
        <w:rPr>
          <w:rFonts w:hint="eastAsia" w:ascii="仿宋_GB2312" w:hAnsi="微软雅黑" w:eastAsia="仿宋_GB2312" w:cs="微软雅黑"/>
          <w:color w:val="000000" w:themeColor="text1"/>
          <w:sz w:val="32"/>
          <w:szCs w:val="32"/>
          <w14:textFill>
            <w14:solidFill>
              <w14:schemeClr w14:val="tx1"/>
            </w14:solidFill>
          </w14:textFill>
        </w:rPr>
        <w:t>公顷，建设泉州市实验小学洛江第二校区项目，可新增4</w:t>
      </w:r>
      <w:r>
        <w:rPr>
          <w:rFonts w:ascii="仿宋_GB2312" w:hAnsi="微软雅黑" w:eastAsia="仿宋_GB2312" w:cs="微软雅黑"/>
          <w:color w:val="000000" w:themeColor="text1"/>
          <w:sz w:val="32"/>
          <w:szCs w:val="32"/>
          <w14:textFill>
            <w14:solidFill>
              <w14:schemeClr w14:val="tx1"/>
            </w14:solidFill>
          </w14:textFill>
        </w:rPr>
        <w:t>8</w:t>
      </w:r>
      <w:r>
        <w:rPr>
          <w:rFonts w:hint="eastAsia" w:ascii="仿宋_GB2312" w:hAnsi="微软雅黑" w:eastAsia="仿宋_GB2312" w:cs="微软雅黑"/>
          <w:color w:val="000000" w:themeColor="text1"/>
          <w:sz w:val="32"/>
          <w:szCs w:val="32"/>
          <w14:textFill>
            <w14:solidFill>
              <w14:schemeClr w14:val="tx1"/>
            </w14:solidFill>
          </w14:textFill>
        </w:rPr>
        <w:t>个小学教学班，2</w:t>
      </w:r>
      <w:r>
        <w:rPr>
          <w:rFonts w:ascii="仿宋_GB2312" w:hAnsi="微软雅黑" w:eastAsia="仿宋_GB2312" w:cs="微软雅黑"/>
          <w:color w:val="000000" w:themeColor="text1"/>
          <w:sz w:val="32"/>
          <w:szCs w:val="32"/>
          <w14:textFill>
            <w14:solidFill>
              <w14:schemeClr w14:val="tx1"/>
            </w14:solidFill>
          </w14:textFill>
        </w:rPr>
        <w:t>160</w:t>
      </w:r>
      <w:r>
        <w:rPr>
          <w:rFonts w:hint="eastAsia" w:ascii="仿宋_GB2312" w:hAnsi="微软雅黑" w:eastAsia="仿宋_GB2312" w:cs="微软雅黑"/>
          <w:color w:val="000000" w:themeColor="text1"/>
          <w:sz w:val="32"/>
          <w:szCs w:val="32"/>
          <w14:textFill>
            <w14:solidFill>
              <w14:schemeClr w14:val="tx1"/>
            </w14:solidFill>
          </w14:textFill>
        </w:rPr>
        <w:t>个学位，</w:t>
      </w:r>
      <w:r>
        <w:rPr>
          <w:rFonts w:hint="eastAsia" w:ascii="仿宋_GB2312" w:hAnsi="微软雅黑" w:eastAsia="仿宋_GB2312"/>
          <w:color w:val="000000" w:themeColor="text1"/>
          <w:sz w:val="32"/>
          <w:szCs w:val="32"/>
          <w14:textFill>
            <w14:solidFill>
              <w14:schemeClr w14:val="tx1"/>
            </w14:solidFill>
          </w14:textFill>
        </w:rPr>
        <w:t>结合</w:t>
      </w:r>
      <w:r>
        <w:rPr>
          <w:rFonts w:hint="eastAsia" w:ascii="仿宋_GB2312" w:hAnsi="微软雅黑" w:eastAsia="仿宋_GB2312" w:cs="微软雅黑"/>
          <w:sz w:val="32"/>
          <w:szCs w:val="32"/>
        </w:rPr>
        <w:t>市政道路</w:t>
      </w:r>
      <w:r>
        <w:rPr>
          <w:rFonts w:hint="eastAsia" w:ascii="仿宋_GB2312" w:hAnsi="Times New Roman" w:eastAsia="仿宋_GB2312"/>
          <w:sz w:val="32"/>
          <w:szCs w:val="32"/>
        </w:rPr>
        <w:t>建设，</w:t>
      </w:r>
      <w:r>
        <w:rPr>
          <w:rFonts w:hint="eastAsia" w:ascii="仿宋_GB2312" w:hAnsi="微软雅黑" w:eastAsia="仿宋_GB2312"/>
          <w:color w:val="000000" w:themeColor="text1"/>
          <w:sz w:val="32"/>
          <w:szCs w:val="32"/>
          <w14:textFill>
            <w14:solidFill>
              <w14:schemeClr w14:val="tx1"/>
            </w14:solidFill>
          </w14:textFill>
        </w:rPr>
        <w:t>同步</w:t>
      </w:r>
      <w:r>
        <w:rPr>
          <w:rFonts w:hint="eastAsia" w:ascii="仿宋_GB2312" w:hAnsi="Times New Roman" w:eastAsia="仿宋_GB2312"/>
          <w:sz w:val="32"/>
          <w:szCs w:val="32"/>
        </w:rPr>
        <w:t>布设了给水、雨水、污水、电力、通讯、路灯管道等市政配套设施，</w:t>
      </w:r>
      <w:bookmarkEnd w:id="132"/>
      <w:bookmarkStart w:id="133" w:name="_Hlk68276820"/>
      <w:r>
        <w:rPr>
          <w:rFonts w:hint="eastAsia" w:ascii="仿宋_GB2312" w:hAnsi="Times New Roman" w:eastAsia="仿宋_GB2312"/>
          <w:color w:val="000000" w:themeColor="text1"/>
          <w:sz w:val="32"/>
          <w:szCs w:val="32"/>
          <w14:textFill>
            <w14:solidFill>
              <w14:schemeClr w14:val="tx1"/>
            </w14:solidFill>
          </w14:textFill>
        </w:rPr>
        <w:t>完善了片区公共服务设施，方便了群众通行，</w:t>
      </w:r>
      <w:r>
        <w:rPr>
          <w:rFonts w:hint="eastAsia" w:ascii="仿宋_GB2312" w:hAnsi="微软雅黑" w:eastAsia="仿宋_GB2312" w:cs="宋体"/>
          <w:color w:val="000000" w:themeColor="text1"/>
          <w:kern w:val="0"/>
          <w:sz w:val="32"/>
          <w:szCs w:val="32"/>
          <w14:textFill>
            <w14:solidFill>
              <w14:schemeClr w14:val="tx1"/>
            </w14:solidFill>
          </w14:textFill>
        </w:rPr>
        <w:t>增加了全区小学学位供给，提升城市公共服务水平，</w:t>
      </w:r>
      <w:r>
        <w:rPr>
          <w:rFonts w:hint="eastAsia" w:ascii="仿宋_GB2312" w:hAnsi="Times New Roman" w:eastAsia="仿宋_GB2312"/>
          <w:color w:val="000000" w:themeColor="text1"/>
          <w:sz w:val="32"/>
          <w:szCs w:val="32"/>
          <w14:textFill>
            <w14:solidFill>
              <w14:schemeClr w14:val="tx1"/>
            </w14:solidFill>
          </w14:textFill>
        </w:rPr>
        <w:t>改善了片区人居</w:t>
      </w:r>
      <w:r>
        <w:rPr>
          <w:rFonts w:hint="eastAsia" w:ascii="仿宋_GB2312" w:hAnsi="微软雅黑" w:eastAsia="仿宋_GB2312" w:cs="微软雅黑"/>
          <w:color w:val="000000" w:themeColor="text1"/>
          <w:sz w:val="32"/>
          <w:szCs w:val="32"/>
          <w14:textFill>
            <w14:solidFill>
              <w14:schemeClr w14:val="tx1"/>
            </w14:solidFill>
          </w14:textFill>
        </w:rPr>
        <w:t>环境，提高了人民生活水平。</w:t>
      </w:r>
    </w:p>
    <w:bookmarkEnd w:id="133"/>
    <w:p>
      <w:pPr>
        <w:pStyle w:val="4"/>
        <w:adjustRightInd w:val="0"/>
        <w:snapToGrid w:val="0"/>
        <w:spacing w:before="0" w:after="0" w:line="360" w:lineRule="auto"/>
        <w:ind w:firstLine="643" w:firstLineChars="200"/>
        <w:rPr>
          <w:rFonts w:ascii="楷体_GB2312" w:eastAsia="楷体_GB2312"/>
          <w:kern w:val="0"/>
          <w:lang w:val="de-DE"/>
        </w:rPr>
      </w:pPr>
      <w:bookmarkStart w:id="134" w:name="_Toc22661"/>
      <w:r>
        <w:rPr>
          <w:rFonts w:hint="eastAsia" w:ascii="楷体_GB2312" w:eastAsia="楷体_GB2312"/>
          <w:kern w:val="0"/>
        </w:rPr>
        <w:t>5.推动产业及城镇高质量发展</w:t>
      </w:r>
      <w:bookmarkEnd w:id="134"/>
    </w:p>
    <w:p>
      <w:pPr>
        <w:adjustRightInd w:val="0"/>
        <w:snapToGrid w:val="0"/>
        <w:spacing w:line="360" w:lineRule="auto"/>
        <w:ind w:firstLine="640" w:firstLineChars="200"/>
        <w:rPr>
          <w:rFonts w:ascii="仿宋_GB2312" w:hAnsi="微软雅黑" w:eastAsia="仿宋_GB2312" w:cs="宋体"/>
          <w:color w:val="000000" w:themeColor="text1"/>
          <w:kern w:val="0"/>
          <w:sz w:val="32"/>
          <w:szCs w:val="32"/>
          <w14:textFill>
            <w14:solidFill>
              <w14:schemeClr w14:val="tx1"/>
            </w14:solidFill>
          </w14:textFill>
        </w:rPr>
      </w:pPr>
      <w:bookmarkStart w:id="135" w:name="_Hlk74807565"/>
      <w:bookmarkStart w:id="136" w:name="_Hlk66368855"/>
      <w:r>
        <w:rPr>
          <w:rFonts w:hint="eastAsia" w:ascii="仿宋_GB2312" w:eastAsia="仿宋_GB2312"/>
          <w:color w:val="333333"/>
          <w:sz w:val="32"/>
          <w:szCs w:val="32"/>
        </w:rPr>
        <w:t>推进新型城镇化建设</w:t>
      </w:r>
      <w:bookmarkEnd w:id="135"/>
      <w:r>
        <w:rPr>
          <w:rFonts w:hint="eastAsia" w:ascii="仿宋_GB2312" w:eastAsia="仿宋_GB2312"/>
          <w:color w:val="333333"/>
          <w:sz w:val="32"/>
          <w:szCs w:val="32"/>
        </w:rPr>
        <w:t>，是党中央、国务院的决策部署，是内需最大潜力所在和“两新一重”建设的重要内容，对稳住经济基本盘具有重要意义，也是</w:t>
      </w:r>
      <w:r>
        <w:rPr>
          <w:rFonts w:hint="eastAsia" w:ascii="仿宋_GB2312" w:hAnsi="微软雅黑" w:eastAsia="仿宋_GB2312" w:cs="宋体"/>
          <w:color w:val="000000" w:themeColor="text1"/>
          <w:kern w:val="0"/>
          <w:sz w:val="32"/>
          <w:szCs w:val="32"/>
          <w14:textFill>
            <w14:solidFill>
              <w14:schemeClr w14:val="tx1"/>
            </w14:solidFill>
          </w14:textFill>
        </w:rPr>
        <w:t>洛江区2021年</w:t>
      </w:r>
      <w:bookmarkStart w:id="137" w:name="_Hlk66441766"/>
      <w:r>
        <w:rPr>
          <w:rFonts w:hint="eastAsia" w:ascii="仿宋_GB2312" w:hAnsi="微软雅黑" w:eastAsia="仿宋_GB2312" w:cs="宋体"/>
          <w:color w:val="000000" w:themeColor="text1"/>
          <w:kern w:val="0"/>
          <w:sz w:val="32"/>
          <w:szCs w:val="32"/>
          <w14:textFill>
            <w14:solidFill>
              <w14:schemeClr w14:val="tx1"/>
            </w14:solidFill>
          </w14:textFill>
        </w:rPr>
        <w:t>国民经济和社会发展</w:t>
      </w:r>
      <w:bookmarkEnd w:id="137"/>
      <w:r>
        <w:rPr>
          <w:rFonts w:hint="eastAsia" w:ascii="仿宋_GB2312" w:hAnsi="微软雅黑" w:eastAsia="仿宋_GB2312" w:cs="宋体"/>
          <w:color w:val="000000" w:themeColor="text1"/>
          <w:kern w:val="0"/>
          <w:sz w:val="32"/>
          <w:szCs w:val="32"/>
          <w14:textFill>
            <w14:solidFill>
              <w14:schemeClr w14:val="tx1"/>
            </w14:solidFill>
          </w14:textFill>
        </w:rPr>
        <w:t>计划主要任务之一。洛江区将加快城乡一体化建设步伐，高起点构建现代化城区空间，高标准建设阳江新城，打造以产城融合、生态宜居为特色的山水新城，提升城市品位和生活品质</w:t>
      </w:r>
      <w:bookmarkStart w:id="138" w:name="_Hlk67418283"/>
      <w:r>
        <w:rPr>
          <w:rFonts w:hint="eastAsia" w:ascii="仿宋_GB2312" w:hAnsi="微软雅黑" w:eastAsia="仿宋_GB2312" w:cs="宋体"/>
          <w:color w:val="000000" w:themeColor="text1"/>
          <w:spacing w:val="-2"/>
          <w:kern w:val="0"/>
          <w:sz w:val="32"/>
          <w:szCs w:val="32"/>
          <w14:textFill>
            <w14:solidFill>
              <w14:schemeClr w14:val="tx1"/>
            </w14:solidFill>
          </w14:textFill>
        </w:rPr>
        <w:t>。</w:t>
      </w:r>
      <w:bookmarkEnd w:id="138"/>
      <w:r>
        <w:rPr>
          <w:rFonts w:hint="eastAsia" w:ascii="仿宋_GB2312" w:eastAsia="仿宋_GB2312"/>
          <w:color w:val="000000" w:themeColor="text1"/>
          <w:sz w:val="32"/>
          <w:szCs w:val="32"/>
          <w14:textFill>
            <w14:solidFill>
              <w14:schemeClr w14:val="tx1"/>
            </w14:solidFill>
          </w14:textFill>
        </w:rPr>
        <w:t>实施</w:t>
      </w:r>
      <w:r>
        <w:rPr>
          <w:rFonts w:hint="eastAsia" w:ascii="仿宋_GB2312" w:hAnsi="微软雅黑" w:eastAsia="仿宋_GB2312" w:cs="微软雅黑"/>
          <w:color w:val="000000" w:themeColor="text1"/>
          <w:sz w:val="32"/>
          <w:szCs w:val="32"/>
          <w14:textFill>
            <w14:solidFill>
              <w14:schemeClr w14:val="tx1"/>
            </w14:solidFill>
          </w14:textFill>
        </w:rPr>
        <w:t>本批次土地征收成片开发，将为洛江区</w:t>
      </w:r>
      <w:r>
        <w:rPr>
          <w:rFonts w:hint="eastAsia" w:ascii="仿宋_GB2312" w:hAnsi="微软雅黑" w:eastAsia="仿宋_GB2312" w:cs="宋体"/>
          <w:color w:val="000000" w:themeColor="text1"/>
          <w:kern w:val="0"/>
          <w:sz w:val="32"/>
          <w:szCs w:val="32"/>
          <w14:textFill>
            <w14:solidFill>
              <w14:schemeClr w14:val="tx1"/>
            </w14:solidFill>
          </w14:textFill>
        </w:rPr>
        <w:t>推进</w:t>
      </w:r>
      <w:r>
        <w:rPr>
          <w:rFonts w:hint="eastAsia" w:ascii="仿宋_GB2312" w:eastAsia="仿宋_GB2312"/>
          <w:color w:val="333333"/>
          <w:sz w:val="32"/>
          <w:szCs w:val="32"/>
        </w:rPr>
        <w:t>新型城镇化建设，推进</w:t>
      </w:r>
      <w:r>
        <w:rPr>
          <w:rFonts w:hint="eastAsia" w:ascii="仿宋_GB2312" w:hAnsi="微软雅黑" w:eastAsia="仿宋_GB2312" w:cs="宋体"/>
          <w:color w:val="000000" w:themeColor="text1"/>
          <w:kern w:val="0"/>
          <w:sz w:val="32"/>
          <w:szCs w:val="32"/>
          <w14:textFill>
            <w14:solidFill>
              <w14:schemeClr w14:val="tx1"/>
            </w14:solidFill>
          </w14:textFill>
        </w:rPr>
        <w:t>产城融合发展，坚持以产兴城、以城促产，</w:t>
      </w:r>
      <w:r>
        <w:rPr>
          <w:rFonts w:hint="eastAsia" w:ascii="仿宋_GB2312" w:hAnsi="微软雅黑" w:eastAsia="仿宋_GB2312" w:cs="宋体"/>
          <w:color w:val="000000" w:themeColor="text1"/>
          <w:spacing w:val="-2"/>
          <w:kern w:val="0"/>
          <w:sz w:val="32"/>
          <w:szCs w:val="32"/>
          <w14:textFill>
            <w14:solidFill>
              <w14:schemeClr w14:val="tx1"/>
            </w14:solidFill>
          </w14:textFill>
        </w:rPr>
        <w:t>提供城镇住宅、商业、娱乐康体用地载体</w:t>
      </w:r>
      <w:r>
        <w:rPr>
          <w:rFonts w:ascii="仿宋_GB2312" w:hAnsi="微软雅黑" w:eastAsia="仿宋_GB2312" w:cs="宋体"/>
          <w:color w:val="000000" w:themeColor="text1"/>
          <w:spacing w:val="-2"/>
          <w:kern w:val="0"/>
          <w:sz w:val="32"/>
          <w:szCs w:val="32"/>
          <w14:textFill>
            <w14:solidFill>
              <w14:schemeClr w14:val="tx1"/>
            </w14:solidFill>
          </w14:textFill>
        </w:rPr>
        <w:t>24.8313</w:t>
      </w:r>
      <w:r>
        <w:rPr>
          <w:rFonts w:hint="eastAsia" w:ascii="仿宋_GB2312" w:hAnsi="微软雅黑" w:eastAsia="仿宋_GB2312" w:cs="宋体"/>
          <w:color w:val="000000" w:themeColor="text1"/>
          <w:spacing w:val="-2"/>
          <w:kern w:val="0"/>
          <w:sz w:val="32"/>
          <w:szCs w:val="32"/>
          <w14:textFill>
            <w14:solidFill>
              <w14:schemeClr w14:val="tx1"/>
            </w14:solidFill>
          </w14:textFill>
        </w:rPr>
        <w:t>公顷，提供城镇道路、公园绿地、教育、排水等基础设施、公益性用地载体1</w:t>
      </w:r>
      <w:r>
        <w:rPr>
          <w:rFonts w:ascii="仿宋_GB2312" w:hAnsi="微软雅黑" w:eastAsia="仿宋_GB2312" w:cs="宋体"/>
          <w:color w:val="000000" w:themeColor="text1"/>
          <w:spacing w:val="-2"/>
          <w:kern w:val="0"/>
          <w:sz w:val="32"/>
          <w:szCs w:val="32"/>
          <w14:textFill>
            <w14:solidFill>
              <w14:schemeClr w14:val="tx1"/>
            </w14:solidFill>
          </w14:textFill>
        </w:rPr>
        <w:t>8.3568</w:t>
      </w:r>
      <w:r>
        <w:rPr>
          <w:rFonts w:hint="eastAsia" w:ascii="仿宋_GB2312" w:hAnsi="微软雅黑" w:eastAsia="仿宋_GB2312" w:cs="宋体"/>
          <w:color w:val="000000" w:themeColor="text1"/>
          <w:spacing w:val="-2"/>
          <w:kern w:val="0"/>
          <w:sz w:val="32"/>
          <w:szCs w:val="32"/>
          <w14:textFill>
            <w14:solidFill>
              <w14:schemeClr w14:val="tx1"/>
            </w14:solidFill>
          </w14:textFill>
        </w:rPr>
        <w:t>公顷，预测可创税收</w:t>
      </w:r>
      <w:r>
        <w:rPr>
          <w:rFonts w:ascii="仿宋_GB2312" w:hAnsi="微软雅黑" w:eastAsia="仿宋_GB2312" w:cs="宋体"/>
          <w:color w:val="000000" w:themeColor="text1"/>
          <w:spacing w:val="-2"/>
          <w:kern w:val="0"/>
          <w:sz w:val="32"/>
          <w:szCs w:val="32"/>
          <w14:textFill>
            <w14:solidFill>
              <w14:schemeClr w14:val="tx1"/>
            </w14:solidFill>
          </w14:textFill>
        </w:rPr>
        <w:t>5.61</w:t>
      </w:r>
      <w:r>
        <w:rPr>
          <w:rFonts w:hint="eastAsia" w:ascii="仿宋_GB2312" w:hAnsi="微软雅黑" w:eastAsia="仿宋_GB2312" w:cs="宋体"/>
          <w:color w:val="000000" w:themeColor="text1"/>
          <w:spacing w:val="-2"/>
          <w:kern w:val="0"/>
          <w:sz w:val="32"/>
          <w:szCs w:val="32"/>
          <w14:textFill>
            <w14:solidFill>
              <w14:schemeClr w14:val="tx1"/>
            </w14:solidFill>
          </w14:textFill>
        </w:rPr>
        <w:t>亿元以上，有力</w:t>
      </w:r>
      <w:r>
        <w:rPr>
          <w:rFonts w:hint="eastAsia" w:ascii="仿宋_GB2312" w:hAnsi="宋体" w:eastAsia="仿宋_GB2312" w:cs="宋体"/>
          <w:color w:val="000000"/>
          <w:kern w:val="0"/>
          <w:sz w:val="32"/>
          <w:szCs w:val="32"/>
        </w:rPr>
        <w:t>推进洛江区产城融合发展，</w:t>
      </w:r>
      <w:r>
        <w:rPr>
          <w:rFonts w:hint="eastAsia" w:ascii="仿宋_GB2312" w:hAnsi="微软雅黑" w:eastAsia="仿宋_GB2312" w:cs="宋体"/>
          <w:color w:val="000000" w:themeColor="text1"/>
          <w:spacing w:val="-2"/>
          <w:kern w:val="0"/>
          <w:sz w:val="32"/>
          <w:szCs w:val="32"/>
          <w14:textFill>
            <w14:solidFill>
              <w14:schemeClr w14:val="tx1"/>
            </w14:solidFill>
          </w14:textFill>
        </w:rPr>
        <w:t>推动洛江区</w:t>
      </w:r>
      <w:r>
        <w:rPr>
          <w:rFonts w:hint="eastAsia" w:ascii="仿宋_GB2312" w:hAnsi="微软雅黑" w:eastAsia="仿宋_GB2312" w:cs="微软雅黑"/>
          <w:color w:val="000000" w:themeColor="text1"/>
          <w:sz w:val="32"/>
          <w:szCs w:val="32"/>
          <w:lang w:val="de-DE"/>
          <w14:textFill>
            <w14:solidFill>
              <w14:schemeClr w14:val="tx1"/>
            </w14:solidFill>
          </w14:textFill>
        </w:rPr>
        <w:t>产业及城镇高质量发展。</w:t>
      </w:r>
    </w:p>
    <w:p>
      <w:pPr>
        <w:pStyle w:val="4"/>
        <w:adjustRightInd w:val="0"/>
        <w:snapToGrid w:val="0"/>
        <w:spacing w:before="0" w:after="0" w:line="360" w:lineRule="auto"/>
        <w:ind w:firstLine="643" w:firstLineChars="200"/>
        <w:rPr>
          <w:rFonts w:ascii="楷体_GB2312" w:eastAsia="楷体_GB2312"/>
          <w:kern w:val="0"/>
          <w:lang w:val="de-DE"/>
        </w:rPr>
      </w:pPr>
      <w:bookmarkStart w:id="139" w:name="_Toc2481"/>
      <w:r>
        <w:rPr>
          <w:rFonts w:hint="eastAsia" w:ascii="楷体_GB2312" w:eastAsia="楷体_GB2312"/>
          <w:kern w:val="0"/>
        </w:rPr>
        <w:t>6.促进洛江区经济社会持续健康发展</w:t>
      </w:r>
      <w:bookmarkEnd w:id="139"/>
    </w:p>
    <w:bookmarkEnd w:id="136"/>
    <w:p>
      <w:pPr>
        <w:widowControl/>
        <w:adjustRightInd w:val="0"/>
        <w:snapToGrid w:val="0"/>
        <w:spacing w:line="360" w:lineRule="auto"/>
        <w:ind w:firstLine="640"/>
        <w:rPr>
          <w:rFonts w:ascii="微软雅黑" w:hAnsi="微软雅黑" w:eastAsia="微软雅黑" w:cs="宋体"/>
          <w:color w:val="555555"/>
          <w:kern w:val="0"/>
          <w:sz w:val="24"/>
          <w:szCs w:val="24"/>
        </w:rPr>
      </w:pPr>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次土地征收成片开发已</w:t>
      </w:r>
      <w:r>
        <w:rPr>
          <w:rFonts w:hint="eastAsia" w:ascii="仿宋_GB2312" w:hAnsi="仿宋" w:eastAsia="仿宋_GB2312" w:cs="仿宋_GB2312"/>
          <w:color w:val="000000" w:themeColor="text1"/>
          <w:sz w:val="32"/>
          <w:szCs w:val="32"/>
          <w14:textFill>
            <w14:solidFill>
              <w14:schemeClr w14:val="tx1"/>
            </w14:solidFill>
          </w14:textFill>
        </w:rPr>
        <w:t>列入</w:t>
      </w:r>
      <w:r>
        <w:rPr>
          <w:rFonts w:hint="eastAsia" w:ascii="仿宋_GB2312" w:hAnsi="宋体" w:eastAsia="仿宋_GB2312" w:cs="宋体"/>
          <w:color w:val="000000" w:themeColor="text1"/>
          <w:kern w:val="0"/>
          <w:sz w:val="32"/>
          <w:szCs w:val="32"/>
          <w14:textFill>
            <w14:solidFill>
              <w14:schemeClr w14:val="tx1"/>
            </w14:solidFill>
          </w14:textFill>
        </w:rPr>
        <w:t>洛江区国民经济和社会发展</w:t>
      </w:r>
      <w:r>
        <w:rPr>
          <w:rFonts w:hint="eastAsia" w:ascii="仿宋_GB2312" w:hAnsi="宋体" w:eastAsia="仿宋_GB2312" w:cs="宋体"/>
          <w:kern w:val="0"/>
          <w:sz w:val="32"/>
          <w:szCs w:val="32"/>
        </w:rPr>
        <w:t>“十四五”</w:t>
      </w:r>
      <w:r>
        <w:rPr>
          <w:rFonts w:hint="eastAsia" w:ascii="仿宋_GB2312" w:hAnsi="宋体" w:eastAsia="仿宋_GB2312" w:cs="宋体"/>
          <w:color w:val="000000" w:themeColor="text1"/>
          <w:kern w:val="0"/>
          <w:sz w:val="32"/>
          <w:szCs w:val="32"/>
          <w14:textFill>
            <w14:solidFill>
              <w14:schemeClr w14:val="tx1"/>
            </w14:solidFill>
          </w14:textFill>
        </w:rPr>
        <w:t>规划和</w:t>
      </w:r>
      <w:r>
        <w:rPr>
          <w:rFonts w:hint="eastAsia" w:ascii="仿宋_GB2312" w:hAnsi="微软雅黑" w:eastAsia="仿宋_GB2312" w:cs="宋体"/>
          <w:color w:val="000000" w:themeColor="text1"/>
          <w:kern w:val="0"/>
          <w:sz w:val="32"/>
          <w:szCs w:val="32"/>
          <w14:textFill>
            <w14:solidFill>
              <w14:schemeClr w14:val="tx1"/>
            </w14:solidFill>
          </w14:textFill>
        </w:rPr>
        <w:t>洛江区2021年国民经济和社会发展计划</w:t>
      </w:r>
      <w:r>
        <w:rPr>
          <w:rFonts w:hint="eastAsia" w:ascii="仿宋_GB2312" w:hAnsi="仿宋" w:eastAsia="仿宋_GB2312" w:cs="仿宋_GB2312"/>
          <w:color w:val="000000" w:themeColor="text1"/>
          <w:sz w:val="32"/>
          <w:szCs w:val="32"/>
          <w14:textFill>
            <w14:solidFill>
              <w14:schemeClr w14:val="tx1"/>
            </w14:solidFill>
          </w14:textFill>
        </w:rPr>
        <w:t>，</w:t>
      </w:r>
      <w:bookmarkStart w:id="140" w:name="_Hlk66121228"/>
      <w:r>
        <w:rPr>
          <w:rFonts w:hint="eastAsia" w:ascii="仿宋_GB2312" w:hAnsi="微软雅黑" w:eastAsia="仿宋_GB2312" w:cs="宋体"/>
          <w:color w:val="000000" w:themeColor="text1"/>
          <w:kern w:val="0"/>
          <w:sz w:val="32"/>
          <w:szCs w:val="32"/>
          <w14:textFill>
            <w14:solidFill>
              <w14:schemeClr w14:val="tx1"/>
            </w14:solidFill>
          </w14:textFill>
        </w:rPr>
        <w:t>2021年</w:t>
      </w:r>
      <w:bookmarkEnd w:id="140"/>
      <w:r>
        <w:rPr>
          <w:rFonts w:hint="eastAsia" w:ascii="仿宋_GB2312" w:hAnsi="微软雅黑" w:eastAsia="仿宋_GB2312" w:cs="宋体"/>
          <w:color w:val="000000" w:themeColor="text1"/>
          <w:kern w:val="0"/>
          <w:sz w:val="32"/>
          <w:szCs w:val="32"/>
          <w14:textFill>
            <w14:solidFill>
              <w14:schemeClr w14:val="tx1"/>
            </w14:solidFill>
          </w14:textFill>
        </w:rPr>
        <w:t>全区经济社会发展主要指标：地区生产总值增长8%；农林牧渔业总产值增长2.5%；工业增加值增长8.5%；建筑业增加值增长7.5%；第三产业增加值增长8%；一般公共预算总收入和一般公共预算收入增长5%；全社会固定资产投资增长8%；社会消费品零售总额增长9%；实际利用外资（验资口径）增长1%；出口商品总值增长7%；居民人均可支配收入和经济增长基本同步；完成省、市下达节能减排任务。</w:t>
      </w:r>
    </w:p>
    <w:p>
      <w:pPr>
        <w:adjustRightInd w:val="0"/>
        <w:snapToGrid w:val="0"/>
        <w:spacing w:line="360" w:lineRule="auto"/>
        <w:ind w:firstLine="640" w:firstLineChars="200"/>
        <w:rPr>
          <w:rFonts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按照洛江区2018-2020年每</w:t>
      </w:r>
      <w:bookmarkStart w:id="141" w:name="_Hlk66120902"/>
      <w:r>
        <w:rPr>
          <w:rFonts w:hint="eastAsia" w:ascii="仿宋_GB2312" w:hAnsi="微软雅黑" w:eastAsia="仿宋_GB2312" w:cs="微软雅黑"/>
          <w:color w:val="000000" w:themeColor="text1"/>
          <w:sz w:val="32"/>
          <w:szCs w:val="32"/>
          <w14:textFill>
            <w14:solidFill>
              <w14:schemeClr w14:val="tx1"/>
            </w14:solidFill>
          </w14:textFill>
        </w:rPr>
        <w:t>拉动GDP</w:t>
      </w:r>
      <w:bookmarkEnd w:id="141"/>
      <w:r>
        <w:rPr>
          <w:rFonts w:hint="eastAsia" w:ascii="仿宋_GB2312" w:hAnsi="微软雅黑" w:eastAsia="仿宋_GB2312" w:cs="微软雅黑"/>
          <w:color w:val="000000" w:themeColor="text1"/>
          <w:sz w:val="32"/>
          <w:szCs w:val="32"/>
          <w14:textFill>
            <w14:solidFill>
              <w14:schemeClr w14:val="tx1"/>
            </w14:solidFill>
          </w14:textFill>
        </w:rPr>
        <w:t>增长1个百分点，平均需要新增建设用地面积151.47</w:t>
      </w:r>
      <w:r>
        <w:rPr>
          <w:rFonts w:ascii="仿宋_GB2312" w:hAnsi="微软雅黑" w:eastAsia="仿宋_GB2312" w:cs="微软雅黑"/>
          <w:color w:val="000000" w:themeColor="text1"/>
          <w:sz w:val="32"/>
          <w:szCs w:val="32"/>
          <w14:textFill>
            <w14:solidFill>
              <w14:schemeClr w14:val="tx1"/>
            </w14:solidFill>
          </w14:textFill>
        </w:rPr>
        <w:t>1</w:t>
      </w:r>
      <w:r>
        <w:rPr>
          <w:rFonts w:hint="eastAsia" w:ascii="仿宋_GB2312" w:hAnsi="微软雅黑" w:eastAsia="仿宋_GB2312" w:cs="微软雅黑"/>
          <w:color w:val="000000" w:themeColor="text1"/>
          <w:sz w:val="32"/>
          <w:szCs w:val="32"/>
          <w14:textFill>
            <w14:solidFill>
              <w14:schemeClr w14:val="tx1"/>
            </w14:solidFill>
          </w14:textFill>
        </w:rPr>
        <w:t>亩测算，</w:t>
      </w:r>
      <w:bookmarkEnd w:id="117"/>
      <w:bookmarkStart w:id="142" w:name="_Hlk66109450"/>
      <w:bookmarkStart w:id="143" w:name="_Hlk66110535"/>
      <w:r>
        <w:rPr>
          <w:rFonts w:hint="eastAsia" w:ascii="仿宋_GB2312" w:hAnsi="微软雅黑" w:eastAsia="仿宋_GB2312" w:cs="微软雅黑"/>
          <w:color w:val="000000" w:themeColor="text1"/>
          <w:sz w:val="32"/>
          <w:szCs w:val="32"/>
          <w14:textFill>
            <w14:solidFill>
              <w14:schemeClr w14:val="tx1"/>
            </w14:solidFill>
          </w14:textFill>
        </w:rPr>
        <w:t>实施本批次土地征收成片开发，</w:t>
      </w:r>
      <w:bookmarkEnd w:id="142"/>
      <w:r>
        <w:rPr>
          <w:rFonts w:hint="eastAsia" w:ascii="仿宋_GB2312" w:hAnsi="微软雅黑" w:eastAsia="仿宋_GB2312" w:cs="微软雅黑"/>
          <w:color w:val="000000" w:themeColor="text1"/>
          <w:sz w:val="32"/>
          <w:szCs w:val="32"/>
          <w14:textFill>
            <w14:solidFill>
              <w14:schemeClr w14:val="tx1"/>
            </w14:solidFill>
          </w14:textFill>
        </w:rPr>
        <w:t>新增建设用地</w:t>
      </w:r>
      <w:r>
        <w:rPr>
          <w:rFonts w:ascii="仿宋_GB2312" w:hAnsi="微软雅黑" w:eastAsia="仿宋_GB2312" w:cs="微软雅黑"/>
          <w:color w:val="000000" w:themeColor="text1"/>
          <w:sz w:val="32"/>
          <w:szCs w:val="32"/>
          <w14:textFill>
            <w14:solidFill>
              <w14:schemeClr w14:val="tx1"/>
            </w14:solidFill>
          </w14:textFill>
        </w:rPr>
        <w:t>453.375</w:t>
      </w:r>
      <w:r>
        <w:rPr>
          <w:rFonts w:hint="eastAsia" w:ascii="仿宋_GB2312" w:hAnsi="微软雅黑" w:eastAsia="仿宋_GB2312" w:cs="微软雅黑"/>
          <w:color w:val="000000" w:themeColor="text1"/>
          <w:sz w:val="32"/>
          <w:szCs w:val="32"/>
          <w14:textFill>
            <w14:solidFill>
              <w14:schemeClr w14:val="tx1"/>
            </w14:solidFill>
          </w14:textFill>
        </w:rPr>
        <w:t>亩，</w:t>
      </w:r>
      <w:bookmarkStart w:id="144" w:name="_Hlk73473482"/>
      <w:r>
        <w:rPr>
          <w:rFonts w:hint="eastAsia" w:ascii="仿宋_GB2312" w:hAnsi="微软雅黑" w:eastAsia="仿宋_GB2312" w:cs="微软雅黑"/>
          <w:color w:val="000000" w:themeColor="text1"/>
          <w:sz w:val="32"/>
          <w:szCs w:val="32"/>
          <w14:textFill>
            <w14:solidFill>
              <w14:schemeClr w14:val="tx1"/>
            </w14:solidFill>
          </w14:textFill>
        </w:rPr>
        <w:t>预计可拉动GDP增长约</w:t>
      </w:r>
      <w:r>
        <w:rPr>
          <w:rFonts w:ascii="仿宋_GB2312" w:hAnsi="微软雅黑" w:eastAsia="仿宋_GB2312" w:cs="微软雅黑"/>
          <w:color w:val="000000" w:themeColor="text1"/>
          <w:sz w:val="32"/>
          <w:szCs w:val="32"/>
          <w14:textFill>
            <w14:solidFill>
              <w14:schemeClr w14:val="tx1"/>
            </w14:solidFill>
          </w14:textFill>
        </w:rPr>
        <w:t>2.99</w:t>
      </w:r>
      <w:r>
        <w:rPr>
          <w:rFonts w:hint="eastAsia" w:ascii="仿宋_GB2312" w:hAnsi="微软雅黑" w:eastAsia="仿宋_GB2312" w:cs="微软雅黑"/>
          <w:color w:val="000000" w:themeColor="text1"/>
          <w:sz w:val="32"/>
          <w:szCs w:val="32"/>
          <w14:textFill>
            <w14:solidFill>
              <w14:schemeClr w14:val="tx1"/>
            </w14:solidFill>
          </w14:textFill>
        </w:rPr>
        <w:t>个百分点</w:t>
      </w:r>
      <w:bookmarkEnd w:id="144"/>
      <w:r>
        <w:rPr>
          <w:rFonts w:hint="eastAsia" w:ascii="仿宋_GB2312" w:hAnsi="微软雅黑" w:eastAsia="仿宋_GB2312" w:cs="微软雅黑"/>
          <w:color w:val="000000" w:themeColor="text1"/>
          <w:sz w:val="32"/>
          <w:szCs w:val="32"/>
          <w14:textFill>
            <w14:solidFill>
              <w14:schemeClr w14:val="tx1"/>
            </w14:solidFill>
          </w14:textFill>
        </w:rPr>
        <w:t>，</w:t>
      </w:r>
      <w:bookmarkEnd w:id="143"/>
      <w:r>
        <w:rPr>
          <w:rFonts w:hint="eastAsia" w:ascii="仿宋_GB2312" w:hAnsi="黑体" w:eastAsia="仿宋_GB2312"/>
          <w:color w:val="000000" w:themeColor="text1"/>
          <w:spacing w:val="8"/>
          <w:sz w:val="32"/>
          <w:szCs w:val="32"/>
          <w14:textFill>
            <w14:solidFill>
              <w14:schemeClr w14:val="tx1"/>
            </w14:solidFill>
          </w14:textFill>
        </w:rPr>
        <w:t>对</w:t>
      </w:r>
      <w:r>
        <w:rPr>
          <w:rFonts w:hint="eastAsia" w:ascii="仿宋_GB2312" w:hAnsi="微软雅黑" w:eastAsia="仿宋_GB2312" w:cs="宋体"/>
          <w:color w:val="000000" w:themeColor="text1"/>
          <w:kern w:val="0"/>
          <w:sz w:val="32"/>
          <w:szCs w:val="32"/>
          <w14:textFill>
            <w14:solidFill>
              <w14:schemeClr w14:val="tx1"/>
            </w14:solidFill>
          </w14:textFill>
        </w:rPr>
        <w:t>促进实现洛江区2021年</w:t>
      </w:r>
      <w:r>
        <w:rPr>
          <w:rFonts w:hint="eastAsia" w:ascii="仿宋_GB2312" w:hAnsi="微软雅黑" w:eastAsia="仿宋_GB2312" w:cs="微软雅黑"/>
          <w:color w:val="000000" w:themeColor="text1"/>
          <w:kern w:val="0"/>
          <w:sz w:val="32"/>
          <w:szCs w:val="32"/>
          <w14:textFill>
            <w14:solidFill>
              <w14:schemeClr w14:val="tx1"/>
            </w14:solidFill>
          </w14:textFill>
        </w:rPr>
        <w:t>及“十四五”规划预定的国民经济发展目标具有非常重要的作用。</w:t>
      </w:r>
    </w:p>
    <w:p>
      <w:pPr>
        <w:pStyle w:val="2"/>
        <w:adjustRightInd w:val="0"/>
        <w:snapToGrid w:val="0"/>
        <w:spacing w:before="0" w:after="0" w:line="360" w:lineRule="auto"/>
        <w:ind w:firstLine="643" w:firstLineChars="200"/>
        <w:rPr>
          <w:sz w:val="32"/>
          <w:szCs w:val="32"/>
        </w:rPr>
      </w:pPr>
      <w:bookmarkStart w:id="145" w:name="_Toc26151"/>
      <w:bookmarkStart w:id="146" w:name="_Toc64626918"/>
      <w:bookmarkStart w:id="147" w:name="_Toc64626473"/>
      <w:bookmarkStart w:id="148" w:name="_Toc62061287"/>
      <w:bookmarkStart w:id="149" w:name="_Toc23101"/>
      <w:bookmarkStart w:id="150" w:name="_Toc61179727"/>
      <w:r>
        <w:rPr>
          <w:rFonts w:hint="eastAsia"/>
          <w:sz w:val="32"/>
          <w:szCs w:val="32"/>
        </w:rPr>
        <w:t>五、主要用途、实现功能及公益性用地比例</w:t>
      </w:r>
      <w:bookmarkEnd w:id="145"/>
      <w:bookmarkEnd w:id="146"/>
      <w:bookmarkEnd w:id="147"/>
      <w:bookmarkEnd w:id="148"/>
      <w:bookmarkEnd w:id="149"/>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本方案共</w:t>
      </w:r>
      <w:r>
        <w:rPr>
          <w:rFonts w:ascii="仿宋_GB2312" w:hAnsi="Times New Roman" w:eastAsia="仿宋_GB2312"/>
          <w:color w:val="000000" w:themeColor="text1"/>
          <w:sz w:val="32"/>
          <w:szCs w:val="32"/>
          <w14:textFill>
            <w14:solidFill>
              <w14:schemeClr w14:val="tx1"/>
            </w14:solidFill>
          </w14:textFill>
        </w:rPr>
        <w:t>21</w:t>
      </w:r>
      <w:r>
        <w:rPr>
          <w:rFonts w:hint="eastAsia" w:ascii="仿宋_GB2312" w:hAnsi="Times New Roman" w:eastAsia="仿宋_GB2312"/>
          <w:color w:val="000000" w:themeColor="text1"/>
          <w:sz w:val="32"/>
          <w:szCs w:val="32"/>
          <w14:textFill>
            <w14:solidFill>
              <w14:schemeClr w14:val="tx1"/>
            </w14:solidFill>
          </w14:textFill>
        </w:rPr>
        <w:t>个地块，用地总面积</w:t>
      </w:r>
      <w:r>
        <w:rPr>
          <w:rFonts w:ascii="仿宋_GB2312" w:hAnsi="Times New Roman" w:eastAsia="仿宋_GB2312"/>
          <w:color w:val="000000" w:themeColor="text1"/>
          <w:sz w:val="32"/>
          <w:szCs w:val="32"/>
          <w14:textFill>
            <w14:solidFill>
              <w14:schemeClr w14:val="tx1"/>
            </w14:solidFill>
          </w14:textFill>
        </w:rPr>
        <w:t>43.1881</w:t>
      </w:r>
      <w:r>
        <w:rPr>
          <w:rFonts w:hint="eastAsia" w:ascii="仿宋_GB2312" w:hAnsi="Times New Roman" w:eastAsia="仿宋_GB2312"/>
          <w:color w:val="000000" w:themeColor="text1"/>
          <w:sz w:val="32"/>
          <w:szCs w:val="32"/>
          <w14:textFill>
            <w14:solidFill>
              <w14:schemeClr w14:val="tx1"/>
            </w14:solidFill>
          </w14:textFill>
        </w:rPr>
        <w:t>公顷，主要用途为</w:t>
      </w:r>
      <w:r>
        <w:rPr>
          <w:rFonts w:hint="eastAsia" w:ascii="仿宋_GB2312" w:hAnsi="Times New Roman" w:eastAsia="仿宋_GB2312" w:cs="Times New Roman"/>
          <w:color w:val="000000" w:themeColor="text1"/>
          <w:sz w:val="32"/>
          <w:szCs w:val="32"/>
          <w14:textFill>
            <w14:solidFill>
              <w14:schemeClr w14:val="tx1"/>
            </w14:solidFill>
          </w14:textFill>
        </w:rPr>
        <w:t>城镇道路、公园绿地、教育、排水、城镇住宅、商业、娱乐康体</w:t>
      </w:r>
      <w:r>
        <w:rPr>
          <w:rFonts w:hint="eastAsia" w:ascii="仿宋_GB2312" w:hAnsi="Times New Roman" w:eastAsia="仿宋_GB2312"/>
          <w:color w:val="000000" w:themeColor="text1"/>
          <w:sz w:val="32"/>
          <w:szCs w:val="32"/>
          <w14:textFill>
            <w14:solidFill>
              <w14:schemeClr w14:val="tx1"/>
            </w14:solidFill>
          </w14:textFill>
        </w:rPr>
        <w:t>。实现功能如下：</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kern w:val="0"/>
          <w:sz w:val="32"/>
          <w:szCs w:val="32"/>
          <w14:textFill>
            <w14:solidFill>
              <w14:schemeClr w14:val="tx1"/>
            </w14:solidFill>
          </w14:textFill>
        </w:rPr>
        <w:t>城镇道路用地</w:t>
      </w:r>
      <w:r>
        <w:rPr>
          <w:rFonts w:hint="eastAsia" w:ascii="仿宋_GB2312" w:hAnsi="Times New Roman" w:eastAsia="仿宋_GB2312"/>
          <w:color w:val="000000" w:themeColor="text1"/>
          <w:sz w:val="32"/>
          <w:szCs w:val="32"/>
          <w14:textFill>
            <w14:solidFill>
              <w14:schemeClr w14:val="tx1"/>
            </w14:solidFill>
          </w14:textFill>
        </w:rPr>
        <w:t>用途地块7个，面积7.3737公顷，实现完善</w:t>
      </w:r>
      <w:r>
        <w:rPr>
          <w:rFonts w:hint="eastAsia" w:ascii="仿宋_GB2312" w:hAnsi="微软雅黑" w:eastAsia="仿宋_GB2312"/>
          <w:color w:val="000000" w:themeColor="text1"/>
          <w:sz w:val="32"/>
          <w:szCs w:val="32"/>
          <w:shd w:val="clear" w:color="auto" w:fill="FFFFFF"/>
          <w14:textFill>
            <w14:solidFill>
              <w14:schemeClr w14:val="tx1"/>
            </w14:solidFill>
          </w14:textFill>
        </w:rPr>
        <w:t>城市道路交通体系，实现多层次，多元化交通</w:t>
      </w:r>
      <w:r>
        <w:rPr>
          <w:rFonts w:hint="eastAsia" w:ascii="仿宋_GB2312" w:hAnsi="Times New Roman" w:eastAsia="仿宋_GB2312"/>
          <w:color w:val="000000" w:themeColor="text1"/>
          <w:sz w:val="32"/>
          <w:szCs w:val="32"/>
          <w14:textFill>
            <w14:solidFill>
              <w14:schemeClr w14:val="tx1"/>
            </w14:solidFill>
          </w14:textFill>
        </w:rPr>
        <w:t>，方便通行，满足城区市政设施布设需要，</w:t>
      </w:r>
      <w:bookmarkStart w:id="151" w:name="_Hlk74814374"/>
      <w:bookmarkStart w:id="152" w:name="_Hlk74815367"/>
      <w:r>
        <w:rPr>
          <w:rFonts w:hint="eastAsia" w:ascii="仿宋_GB2312" w:hAnsi="Times New Roman" w:eastAsia="仿宋_GB2312"/>
          <w:color w:val="000000" w:themeColor="text1"/>
          <w:sz w:val="32"/>
          <w:szCs w:val="32"/>
          <w14:textFill>
            <w14:solidFill>
              <w14:schemeClr w14:val="tx1"/>
            </w14:solidFill>
          </w14:textFill>
        </w:rPr>
        <w:t>改善人居环境</w:t>
      </w:r>
      <w:bookmarkEnd w:id="151"/>
      <w:r>
        <w:rPr>
          <w:rFonts w:hint="eastAsia" w:ascii="仿宋_GB2312" w:hAnsi="Times New Roman" w:eastAsia="仿宋_GB2312"/>
          <w:color w:val="000000" w:themeColor="text1"/>
          <w:sz w:val="32"/>
          <w:szCs w:val="32"/>
          <w14:textFill>
            <w14:solidFill>
              <w14:schemeClr w14:val="tx1"/>
            </w14:solidFill>
          </w14:textFill>
        </w:rPr>
        <w:t>，</w:t>
      </w:r>
      <w:bookmarkEnd w:id="152"/>
      <w:r>
        <w:rPr>
          <w:rFonts w:hint="eastAsia" w:ascii="仿宋_GB2312" w:hAnsi="Times New Roman" w:eastAsia="仿宋_GB2312"/>
          <w:color w:val="000000" w:themeColor="text1"/>
          <w:sz w:val="32"/>
          <w:szCs w:val="32"/>
          <w14:textFill>
            <w14:solidFill>
              <w14:schemeClr w14:val="tx1"/>
            </w14:solidFill>
          </w14:textFill>
        </w:rPr>
        <w:t>提高人民生活水平功能</w:t>
      </w:r>
      <w:bookmarkStart w:id="153" w:name="_Hlk75715390"/>
      <w:r>
        <w:rPr>
          <w:rFonts w:hint="eastAsia" w:ascii="仿宋_GB2312" w:hAnsi="Times New Roman" w:eastAsia="仿宋_GB2312"/>
          <w:color w:val="000000" w:themeColor="text1"/>
          <w:sz w:val="32"/>
          <w:szCs w:val="32"/>
          <w14:textFill>
            <w14:solidFill>
              <w14:schemeClr w14:val="tx1"/>
            </w14:solidFill>
          </w14:textFill>
        </w:rPr>
        <w:t>；</w:t>
      </w:r>
      <w:bookmarkEnd w:id="153"/>
      <w:bookmarkStart w:id="154" w:name="_Hlk63378949"/>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bookmarkStart w:id="155" w:name="_Hlk68773373"/>
      <w:r>
        <w:rPr>
          <w:rFonts w:hint="eastAsia" w:ascii="仿宋_GB2312" w:hAnsi="宋体" w:eastAsia="仿宋_GB2312"/>
          <w:color w:val="000000" w:themeColor="text1"/>
          <w:sz w:val="32"/>
          <w:szCs w:val="32"/>
          <w14:textFill>
            <w14:solidFill>
              <w14:schemeClr w14:val="tx1"/>
            </w14:solidFill>
          </w14:textFill>
        </w:rPr>
        <w:t>公园绿地用地</w:t>
      </w:r>
      <w:bookmarkEnd w:id="155"/>
      <w:r>
        <w:rPr>
          <w:rFonts w:hint="eastAsia" w:ascii="仿宋_GB2312" w:hAnsi="Times New Roman" w:eastAsia="仿宋_GB2312"/>
          <w:color w:val="000000" w:themeColor="text1"/>
          <w:sz w:val="32"/>
          <w:szCs w:val="32"/>
          <w14:textFill>
            <w14:solidFill>
              <w14:schemeClr w14:val="tx1"/>
            </w14:solidFill>
          </w14:textFill>
        </w:rPr>
        <w:t>用途地块2个，面积5.7365公顷，实现</w:t>
      </w:r>
      <w:bookmarkEnd w:id="154"/>
      <w:r>
        <w:rPr>
          <w:rFonts w:hint="eastAsia" w:ascii="仿宋_GB2312" w:hAnsi="微软雅黑" w:eastAsia="仿宋_GB2312"/>
          <w:color w:val="000000" w:themeColor="text1"/>
          <w:spacing w:val="8"/>
          <w:sz w:val="32"/>
          <w:szCs w:val="32"/>
          <w:shd w:val="clear" w:color="auto" w:fill="FFFFFF"/>
          <w14:textFill>
            <w14:solidFill>
              <w14:schemeClr w14:val="tx1"/>
            </w14:solidFill>
          </w14:textFill>
        </w:rPr>
        <w:t>美化城市，</w:t>
      </w:r>
      <w:r>
        <w:rPr>
          <w:rFonts w:hint="eastAsia" w:ascii="仿宋_GB2312" w:hAnsi="Arial" w:eastAsia="仿宋_GB2312" w:cs="Arial"/>
          <w:color w:val="000000" w:themeColor="text1"/>
          <w:sz w:val="32"/>
          <w:szCs w:val="32"/>
          <w:shd w:val="clear" w:color="auto" w:fill="FFFFFF"/>
          <w14:textFill>
            <w14:solidFill>
              <w14:schemeClr w14:val="tx1"/>
            </w14:solidFill>
          </w14:textFill>
        </w:rPr>
        <w:t>改善</w:t>
      </w:r>
      <w:r>
        <w:fldChar w:fldCharType="begin"/>
      </w:r>
      <w:r>
        <w:instrText xml:space="preserve"> HYPERLINK "https://baike.so.com/doc/6286748-6500230.html" \t "_blank" </w:instrText>
      </w:r>
      <w:r>
        <w:fldChar w:fldCharType="separate"/>
      </w:r>
      <w:r>
        <w:rPr>
          <w:rFonts w:hint="eastAsia" w:ascii="仿宋_GB2312" w:hAnsi="Arial" w:eastAsia="仿宋_GB2312" w:cs="Arial"/>
          <w:color w:val="000000" w:themeColor="text1"/>
          <w:sz w:val="32"/>
          <w:szCs w:val="32"/>
          <w:shd w:val="clear" w:color="auto" w:fill="FFFFFF"/>
          <w14:textFill>
            <w14:solidFill>
              <w14:schemeClr w14:val="tx1"/>
            </w14:solidFill>
          </w14:textFill>
        </w:rPr>
        <w:t>城市生态</w:t>
      </w:r>
      <w:r>
        <w:rPr>
          <w:rFonts w:hint="eastAsia" w:ascii="仿宋_GB2312" w:hAnsi="Arial" w:eastAsia="仿宋_GB2312" w:cs="Arial"/>
          <w:color w:val="000000" w:themeColor="text1"/>
          <w:sz w:val="32"/>
          <w:szCs w:val="32"/>
          <w:shd w:val="clear" w:color="auto" w:fill="FFFFFF"/>
          <w14:textFill>
            <w14:solidFill>
              <w14:schemeClr w14:val="tx1"/>
            </w14:solidFill>
          </w14:textFill>
        </w:rPr>
        <w:fldChar w:fldCharType="end"/>
      </w:r>
      <w:r>
        <w:rPr>
          <w:rFonts w:hint="eastAsia" w:ascii="仿宋_GB2312" w:hAnsi="Arial" w:eastAsia="仿宋_GB2312" w:cs="Arial"/>
          <w:color w:val="000000" w:themeColor="text1"/>
          <w:sz w:val="32"/>
          <w:szCs w:val="32"/>
          <w:shd w:val="clear" w:color="auto" w:fill="FFFFFF"/>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改善人居环境，</w:t>
      </w:r>
      <w:r>
        <w:rPr>
          <w:rFonts w:hint="eastAsia" w:ascii="仿宋_GB2312" w:hAnsi="微软雅黑" w:eastAsia="仿宋_GB2312"/>
          <w:color w:val="000000" w:themeColor="text1"/>
          <w:sz w:val="32"/>
          <w:szCs w:val="32"/>
          <w:shd w:val="clear" w:color="auto" w:fill="FFFFFF"/>
          <w14:textFill>
            <w14:solidFill>
              <w14:schemeClr w14:val="tx1"/>
            </w14:solidFill>
          </w14:textFill>
        </w:rPr>
        <w:t>满足城市居民的休闲需要，提供休息、游览、锻炼、交往，以及举办各种集体文化活动的场所</w:t>
      </w:r>
      <w:r>
        <w:rPr>
          <w:rFonts w:hint="eastAsia" w:ascii="仿宋_GB2312" w:hAnsi="Arial" w:eastAsia="仿宋_GB2312" w:cs="Arial"/>
          <w:color w:val="000000" w:themeColor="text1"/>
          <w:sz w:val="32"/>
          <w:szCs w:val="32"/>
          <w:shd w:val="clear" w:color="auto" w:fill="FFFFFF"/>
          <w14:textFill>
            <w14:solidFill>
              <w14:schemeClr w14:val="tx1"/>
            </w14:solidFill>
          </w14:textFill>
        </w:rPr>
        <w:t>功能</w:t>
      </w:r>
      <w:r>
        <w:rPr>
          <w:rFonts w:hint="eastAsia" w:ascii="仿宋_GB2312" w:hAnsi="Times New Roman" w:eastAsia="仿宋_GB2312"/>
          <w:color w:val="000000" w:themeColor="text1"/>
          <w:sz w:val="32"/>
          <w:szCs w:val="32"/>
          <w14:textFill>
            <w14:solidFill>
              <w14:schemeClr w14:val="tx1"/>
            </w14:solidFill>
          </w14:textFill>
        </w:rPr>
        <w:t>；</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bookmarkStart w:id="156" w:name="_Hlk74814987"/>
      <w:r>
        <w:rPr>
          <w:rFonts w:hint="eastAsia" w:ascii="仿宋_GB2312" w:hAnsi="宋体" w:eastAsia="仿宋_GB2312"/>
          <w:color w:val="000000" w:themeColor="text1"/>
          <w:sz w:val="32"/>
          <w:szCs w:val="32"/>
          <w14:textFill>
            <w14:solidFill>
              <w14:schemeClr w14:val="tx1"/>
            </w14:solidFill>
          </w14:textFill>
        </w:rPr>
        <w:t>教育用地</w:t>
      </w:r>
      <w:r>
        <w:rPr>
          <w:rFonts w:hint="eastAsia" w:ascii="仿宋_GB2312" w:hAnsi="Times New Roman" w:eastAsia="仿宋_GB2312"/>
          <w:color w:val="000000" w:themeColor="text1"/>
          <w:sz w:val="32"/>
          <w:szCs w:val="32"/>
          <w14:textFill>
            <w14:solidFill>
              <w14:schemeClr w14:val="tx1"/>
            </w14:solidFill>
          </w14:textFill>
        </w:rPr>
        <w:t>用途地块</w:t>
      </w:r>
      <w:r>
        <w:rPr>
          <w:rFonts w:ascii="仿宋_GB2312" w:hAnsi="Times New Roman" w:eastAsia="仿宋_GB2312"/>
          <w:color w:val="000000" w:themeColor="text1"/>
          <w:sz w:val="32"/>
          <w:szCs w:val="32"/>
          <w14:textFill>
            <w14:solidFill>
              <w14:schemeClr w14:val="tx1"/>
            </w14:solidFill>
          </w14:textFill>
        </w:rPr>
        <w:t>1</w:t>
      </w:r>
      <w:r>
        <w:rPr>
          <w:rFonts w:hint="eastAsia" w:ascii="仿宋_GB2312" w:hAnsi="Times New Roman" w:eastAsia="仿宋_GB2312"/>
          <w:color w:val="000000" w:themeColor="text1"/>
          <w:sz w:val="32"/>
          <w:szCs w:val="32"/>
          <w14:textFill>
            <w14:solidFill>
              <w14:schemeClr w14:val="tx1"/>
            </w14:solidFill>
          </w14:textFill>
        </w:rPr>
        <w:t>个，面积</w:t>
      </w:r>
      <w:r>
        <w:rPr>
          <w:rFonts w:ascii="仿宋_GB2312" w:hAnsi="Times New Roman" w:eastAsia="仿宋_GB2312"/>
          <w:color w:val="000000" w:themeColor="text1"/>
          <w:sz w:val="32"/>
          <w:szCs w:val="32"/>
          <w14:textFill>
            <w14:solidFill>
              <w14:schemeClr w14:val="tx1"/>
            </w14:solidFill>
          </w14:textFill>
        </w:rPr>
        <w:t>3.9434</w:t>
      </w:r>
      <w:r>
        <w:rPr>
          <w:rFonts w:hint="eastAsia" w:ascii="仿宋_GB2312" w:hAnsi="Times New Roman" w:eastAsia="仿宋_GB2312"/>
          <w:color w:val="000000" w:themeColor="text1"/>
          <w:sz w:val="32"/>
          <w:szCs w:val="32"/>
          <w14:textFill>
            <w14:solidFill>
              <w14:schemeClr w14:val="tx1"/>
            </w14:solidFill>
          </w14:textFill>
        </w:rPr>
        <w:t>公顷，实现片区儿童就近接受义务教育功能；</w:t>
      </w:r>
    </w:p>
    <w:bookmarkEnd w:id="156"/>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排水用地</w:t>
      </w:r>
      <w:r>
        <w:rPr>
          <w:rFonts w:hint="eastAsia" w:ascii="仿宋_GB2312" w:hAnsi="Times New Roman" w:eastAsia="仿宋_GB2312"/>
          <w:color w:val="000000" w:themeColor="text1"/>
          <w:sz w:val="32"/>
          <w:szCs w:val="32"/>
          <w14:textFill>
            <w14:solidFill>
              <w14:schemeClr w14:val="tx1"/>
            </w14:solidFill>
          </w14:textFill>
        </w:rPr>
        <w:t>用途地块</w:t>
      </w:r>
      <w:r>
        <w:rPr>
          <w:rFonts w:ascii="仿宋_GB2312" w:hAnsi="Times New Roman" w:eastAsia="仿宋_GB2312"/>
          <w:color w:val="000000" w:themeColor="text1"/>
          <w:sz w:val="32"/>
          <w:szCs w:val="32"/>
          <w14:textFill>
            <w14:solidFill>
              <w14:schemeClr w14:val="tx1"/>
            </w14:solidFill>
          </w14:textFill>
        </w:rPr>
        <w:t>2</w:t>
      </w:r>
      <w:r>
        <w:rPr>
          <w:rFonts w:hint="eastAsia" w:ascii="仿宋_GB2312" w:hAnsi="Times New Roman" w:eastAsia="仿宋_GB2312"/>
          <w:color w:val="000000" w:themeColor="text1"/>
          <w:sz w:val="32"/>
          <w:szCs w:val="32"/>
          <w14:textFill>
            <w14:solidFill>
              <w14:schemeClr w14:val="tx1"/>
            </w14:solidFill>
          </w14:textFill>
        </w:rPr>
        <w:t>个，面积</w:t>
      </w:r>
      <w:r>
        <w:rPr>
          <w:rFonts w:ascii="仿宋_GB2312" w:hAnsi="Times New Roman" w:eastAsia="仿宋_GB2312"/>
          <w:color w:val="000000" w:themeColor="text1"/>
          <w:sz w:val="32"/>
          <w:szCs w:val="32"/>
          <w14:textFill>
            <w14:solidFill>
              <w14:schemeClr w14:val="tx1"/>
            </w14:solidFill>
          </w14:textFill>
        </w:rPr>
        <w:t>1.3032</w:t>
      </w:r>
      <w:r>
        <w:rPr>
          <w:rFonts w:hint="eastAsia" w:ascii="仿宋_GB2312" w:hAnsi="Times New Roman" w:eastAsia="仿宋_GB2312"/>
          <w:color w:val="000000" w:themeColor="text1"/>
          <w:sz w:val="32"/>
          <w:szCs w:val="32"/>
          <w14:textFill>
            <w14:solidFill>
              <w14:schemeClr w14:val="tx1"/>
            </w14:solidFill>
          </w14:textFill>
        </w:rPr>
        <w:t>公顷，</w:t>
      </w:r>
      <w:r>
        <w:rPr>
          <w:rFonts w:hint="eastAsia" w:ascii="仿宋_GB2312" w:hAnsi="微软雅黑" w:eastAsia="仿宋_GB2312" w:cs="宋体"/>
          <w:color w:val="000000" w:themeColor="text1"/>
          <w:kern w:val="36"/>
          <w:sz w:val="32"/>
          <w:szCs w:val="32"/>
          <w14:textFill>
            <w14:solidFill>
              <w14:schemeClr w14:val="tx1"/>
            </w14:solidFill>
          </w14:textFill>
        </w:rPr>
        <w:t>防止片区水土流失，</w:t>
      </w:r>
      <w:r>
        <w:rPr>
          <w:rFonts w:hint="eastAsia" w:ascii="仿宋_GB2312" w:hAnsi="Times New Roman" w:eastAsia="仿宋_GB2312"/>
          <w:color w:val="000000" w:themeColor="text1"/>
          <w:sz w:val="32"/>
          <w:szCs w:val="32"/>
          <w14:textFill>
            <w14:solidFill>
              <w14:schemeClr w14:val="tx1"/>
            </w14:solidFill>
          </w14:textFill>
        </w:rPr>
        <w:t>实现提升城区防洪排涝能力功能；</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城镇住宅与商业混合用地地块8个，面积2</w:t>
      </w:r>
      <w:r>
        <w:rPr>
          <w:rFonts w:ascii="仿宋_GB2312" w:hAnsi="Times New Roman" w:eastAsia="仿宋_GB2312"/>
          <w:color w:val="000000" w:themeColor="text1"/>
          <w:sz w:val="32"/>
          <w:szCs w:val="32"/>
          <w14:textFill>
            <w14:solidFill>
              <w14:schemeClr w14:val="tx1"/>
            </w14:solidFill>
          </w14:textFill>
        </w:rPr>
        <w:t>3.8494</w:t>
      </w:r>
      <w:r>
        <w:rPr>
          <w:rFonts w:hint="eastAsia" w:ascii="仿宋_GB2312" w:hAnsi="Times New Roman" w:eastAsia="仿宋_GB2312"/>
          <w:color w:val="000000" w:themeColor="text1"/>
          <w:sz w:val="32"/>
          <w:szCs w:val="32"/>
          <w14:textFill>
            <w14:solidFill>
              <w14:schemeClr w14:val="tx1"/>
            </w14:solidFill>
          </w14:textFill>
        </w:rPr>
        <w:t>公顷，实现为洛江区</w:t>
      </w:r>
      <w:r>
        <w:rPr>
          <w:rStyle w:val="28"/>
          <w:rFonts w:hint="eastAsia" w:ascii="仿宋_GB2312" w:hAnsi="Arial" w:eastAsia="仿宋_GB2312" w:cs="Arial"/>
          <w:color w:val="000000" w:themeColor="text1"/>
          <w:sz w:val="32"/>
          <w:szCs w:val="32"/>
          <w14:textFill>
            <w14:solidFill>
              <w14:schemeClr w14:val="tx1"/>
            </w14:solidFill>
          </w14:textFill>
        </w:rPr>
        <w:t>新型城镇化</w:t>
      </w:r>
      <w:r>
        <w:rPr>
          <w:rFonts w:hint="eastAsia" w:ascii="仿宋_GB2312" w:hAnsi="Times New Roman" w:eastAsia="仿宋_GB2312"/>
          <w:color w:val="000000" w:themeColor="text1"/>
          <w:sz w:val="32"/>
          <w:szCs w:val="32"/>
          <w14:textFill>
            <w14:solidFill>
              <w14:schemeClr w14:val="tx1"/>
            </w14:solidFill>
          </w14:textFill>
        </w:rPr>
        <w:t>高质量发展提供用地保障功能；</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娱乐康体用地用地地块</w:t>
      </w:r>
      <w:r>
        <w:rPr>
          <w:rFonts w:ascii="仿宋_GB2312" w:hAnsi="Times New Roman" w:eastAsia="仿宋_GB2312"/>
          <w:color w:val="000000" w:themeColor="text1"/>
          <w:sz w:val="32"/>
          <w:szCs w:val="32"/>
          <w14:textFill>
            <w14:solidFill>
              <w14:schemeClr w14:val="tx1"/>
            </w14:solidFill>
          </w14:textFill>
        </w:rPr>
        <w:t>1</w:t>
      </w:r>
      <w:r>
        <w:rPr>
          <w:rFonts w:hint="eastAsia" w:ascii="仿宋_GB2312" w:hAnsi="Times New Roman" w:eastAsia="仿宋_GB2312"/>
          <w:color w:val="000000" w:themeColor="text1"/>
          <w:sz w:val="32"/>
          <w:szCs w:val="32"/>
          <w14:textFill>
            <w14:solidFill>
              <w14:schemeClr w14:val="tx1"/>
            </w14:solidFill>
          </w14:textFill>
        </w:rPr>
        <w:t>个，面积0</w:t>
      </w:r>
      <w:r>
        <w:rPr>
          <w:rFonts w:ascii="仿宋_GB2312" w:hAnsi="Times New Roman" w:eastAsia="仿宋_GB2312"/>
          <w:color w:val="000000" w:themeColor="text1"/>
          <w:sz w:val="32"/>
          <w:szCs w:val="32"/>
          <w14:textFill>
            <w14:solidFill>
              <w14:schemeClr w14:val="tx1"/>
            </w14:solidFill>
          </w14:textFill>
        </w:rPr>
        <w:t>.9819</w:t>
      </w:r>
      <w:r>
        <w:rPr>
          <w:rFonts w:hint="eastAsia" w:ascii="仿宋_GB2312" w:hAnsi="Times New Roman" w:eastAsia="仿宋_GB2312"/>
          <w:color w:val="000000" w:themeColor="text1"/>
          <w:sz w:val="32"/>
          <w:szCs w:val="32"/>
          <w14:textFill>
            <w14:solidFill>
              <w14:schemeClr w14:val="tx1"/>
            </w14:solidFill>
          </w14:textFill>
        </w:rPr>
        <w:t>公顷，实现为洛江区</w:t>
      </w:r>
      <w:bookmarkStart w:id="157" w:name="_Hlk75715193"/>
      <w:r>
        <w:rPr>
          <w:rStyle w:val="28"/>
          <w:rFonts w:hint="eastAsia" w:ascii="仿宋_GB2312" w:hAnsi="Arial" w:eastAsia="仿宋_GB2312" w:cs="Arial"/>
          <w:color w:val="000000" w:themeColor="text1"/>
          <w:sz w:val="32"/>
          <w:szCs w:val="32"/>
          <w14:textFill>
            <w14:solidFill>
              <w14:schemeClr w14:val="tx1"/>
            </w14:solidFill>
          </w14:textFill>
        </w:rPr>
        <w:t>新型城镇化</w:t>
      </w:r>
      <w:bookmarkEnd w:id="157"/>
      <w:r>
        <w:rPr>
          <w:rFonts w:hint="eastAsia" w:ascii="仿宋_GB2312" w:hAnsi="Times New Roman" w:eastAsia="仿宋_GB2312"/>
          <w:color w:val="000000" w:themeColor="text1"/>
          <w:sz w:val="32"/>
          <w:szCs w:val="32"/>
          <w14:textFill>
            <w14:solidFill>
              <w14:schemeClr w14:val="tx1"/>
            </w14:solidFill>
          </w14:textFill>
        </w:rPr>
        <w:t>高质量发展提供用地保障功能。</w:t>
      </w:r>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bookmarkStart w:id="158" w:name="_Hlk64645620"/>
      <w:r>
        <w:rPr>
          <w:rFonts w:hint="eastAsia" w:ascii="仿宋_GB2312" w:hAnsi="Times New Roman" w:eastAsia="仿宋_GB2312"/>
          <w:color w:val="000000" w:themeColor="text1"/>
          <w:sz w:val="32"/>
          <w:szCs w:val="32"/>
          <w14:textFill>
            <w14:solidFill>
              <w14:schemeClr w14:val="tx1"/>
            </w14:solidFill>
          </w14:textFill>
        </w:rPr>
        <w:t>具体见</w:t>
      </w:r>
      <w:bookmarkEnd w:id="158"/>
      <w:r>
        <w:rPr>
          <w:rFonts w:hint="eastAsia" w:ascii="仿宋_GB2312" w:hAnsi="Times New Roman" w:eastAsia="仿宋_GB2312"/>
          <w:color w:val="000000" w:themeColor="text1"/>
          <w:sz w:val="32"/>
          <w:szCs w:val="32"/>
          <w14:textFill>
            <w14:solidFill>
              <w14:schemeClr w14:val="tx1"/>
            </w14:solidFill>
          </w14:textFill>
        </w:rPr>
        <w:t>附表2地块用途、面积及实现功能统计表。</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cs="仿宋_GB2312"/>
          <w:color w:val="000000" w:themeColor="text1"/>
          <w:kern w:val="0"/>
          <w:sz w:val="32"/>
          <w:szCs w:val="32"/>
          <w14:textFill>
            <w14:solidFill>
              <w14:schemeClr w14:val="tx1"/>
            </w14:solidFill>
          </w14:textFill>
        </w:rPr>
        <w:t>城镇道路、公园绿地、教育、排水用地等</w:t>
      </w:r>
      <w:r>
        <w:rPr>
          <w:rFonts w:hint="eastAsia" w:ascii="仿宋_GB2312" w:hAnsi="Times New Roman" w:eastAsia="仿宋_GB2312"/>
          <w:color w:val="000000" w:themeColor="text1"/>
          <w:sz w:val="32"/>
          <w:szCs w:val="32"/>
          <w14:textFill>
            <w14:solidFill>
              <w14:schemeClr w14:val="tx1"/>
            </w14:solidFill>
          </w14:textFill>
        </w:rPr>
        <w:t>属于公益性用</w:t>
      </w:r>
      <w:r>
        <w:rPr>
          <w:rFonts w:hint="eastAsia" w:ascii="仿宋_GB2312" w:hAnsi="Times New Roman" w:eastAsia="仿宋_GB2312"/>
          <w:sz w:val="32"/>
          <w:szCs w:val="32"/>
        </w:rPr>
        <w:t>地，合计</w:t>
      </w:r>
      <w:r>
        <w:rPr>
          <w:rFonts w:ascii="仿宋_GB2312" w:hAnsi="Times New Roman" w:eastAsia="仿宋_GB2312"/>
          <w:sz w:val="32"/>
          <w:szCs w:val="32"/>
        </w:rPr>
        <w:t>18.3568</w:t>
      </w:r>
      <w:r>
        <w:rPr>
          <w:rFonts w:hint="eastAsia" w:ascii="仿宋_GB2312" w:hAnsi="Times New Roman" w:eastAsia="仿宋_GB2312"/>
          <w:sz w:val="32"/>
          <w:szCs w:val="32"/>
        </w:rPr>
        <w:t>公顷，占用地总面积的</w:t>
      </w:r>
      <w:r>
        <w:rPr>
          <w:rFonts w:ascii="仿宋_GB2312" w:hAnsi="Times New Roman" w:eastAsia="仿宋_GB2312"/>
          <w:sz w:val="32"/>
          <w:szCs w:val="32"/>
        </w:rPr>
        <w:t>42.51</w:t>
      </w:r>
      <w:r>
        <w:rPr>
          <w:rFonts w:hint="eastAsia" w:ascii="仿宋_GB2312" w:hAnsi="Times New Roman" w:eastAsia="仿宋_GB2312"/>
          <w:sz w:val="32"/>
          <w:szCs w:val="32"/>
        </w:rPr>
        <w:t>%，符合</w:t>
      </w:r>
      <w:r>
        <w:rPr>
          <w:rFonts w:hint="eastAsia" w:ascii="仿宋_GB2312" w:hAnsi="Times New Roman" w:eastAsia="仿宋_GB2312" w:cs="仿宋_GB2312"/>
          <w:kern w:val="0"/>
          <w:sz w:val="32"/>
          <w:szCs w:val="32"/>
        </w:rPr>
        <w:t>《自然资源部关于印发&lt;土地征收成片开发标准（试行）&gt;的通知》（自然资规</w:t>
      </w:r>
      <w:r>
        <w:rPr>
          <w:rFonts w:hint="eastAsia" w:ascii="仿宋_GB2312" w:hAnsi="Times New Roman" w:eastAsia="仿宋_GB2312"/>
          <w:sz w:val="32"/>
          <w:szCs w:val="32"/>
        </w:rPr>
        <w:t>〔2020〕5号</w:t>
      </w:r>
      <w:r>
        <w:rPr>
          <w:rFonts w:hint="eastAsia" w:ascii="仿宋_GB2312" w:hAnsi="Times New Roman" w:eastAsia="仿宋_GB2312" w:cs="仿宋_GB2312"/>
          <w:kern w:val="0"/>
          <w:sz w:val="32"/>
          <w:szCs w:val="32"/>
        </w:rPr>
        <w:t>）规定</w:t>
      </w:r>
      <w:r>
        <w:rPr>
          <w:rFonts w:hint="eastAsia" w:ascii="仿宋_GB2312" w:hAnsi="Times New Roman" w:eastAsia="仿宋_GB2312"/>
          <w:sz w:val="32"/>
          <w:szCs w:val="32"/>
        </w:rPr>
        <w:t>。</w:t>
      </w:r>
    </w:p>
    <w:bookmarkEnd w:id="150"/>
    <w:p>
      <w:pPr>
        <w:pStyle w:val="2"/>
        <w:adjustRightInd w:val="0"/>
        <w:snapToGrid w:val="0"/>
        <w:spacing w:before="0" w:after="0" w:line="360" w:lineRule="auto"/>
        <w:ind w:firstLine="643" w:firstLineChars="200"/>
        <w:rPr>
          <w:sz w:val="32"/>
          <w:szCs w:val="32"/>
        </w:rPr>
      </w:pPr>
      <w:bookmarkStart w:id="159" w:name="_Toc62061288"/>
      <w:bookmarkStart w:id="160" w:name="_Toc24277"/>
      <w:bookmarkStart w:id="161" w:name="_Toc64626919"/>
      <w:bookmarkStart w:id="162" w:name="_Toc61179730"/>
      <w:bookmarkStart w:id="163" w:name="_Toc64626474"/>
      <w:bookmarkStart w:id="164" w:name="_Toc7770"/>
      <w:r>
        <w:rPr>
          <w:rFonts w:hint="eastAsia"/>
          <w:sz w:val="32"/>
          <w:szCs w:val="32"/>
        </w:rPr>
        <w:t>六、拟建项目及实施计划</w:t>
      </w:r>
      <w:bookmarkEnd w:id="159"/>
      <w:bookmarkEnd w:id="160"/>
      <w:bookmarkEnd w:id="161"/>
      <w:bookmarkEnd w:id="162"/>
      <w:bookmarkEnd w:id="163"/>
      <w:bookmarkEnd w:id="164"/>
    </w:p>
    <w:p>
      <w:pPr>
        <w:widowControl/>
        <w:ind w:firstLine="640" w:firstLineChars="200"/>
        <w:rPr>
          <w:rFonts w:ascii="等线" w:hAnsi="等线" w:eastAsia="等线" w:cs="宋体"/>
          <w:color w:val="000000"/>
          <w:kern w:val="0"/>
          <w:sz w:val="22"/>
        </w:rPr>
      </w:pPr>
      <w:r>
        <w:rPr>
          <w:rFonts w:hint="eastAsia" w:ascii="仿宋_GB2312" w:hAnsi="Times New Roman" w:eastAsia="仿宋_GB2312"/>
          <w:sz w:val="32"/>
          <w:szCs w:val="32"/>
        </w:rPr>
        <w:t>本方案成片开发总面积</w:t>
      </w:r>
      <w:r>
        <w:rPr>
          <w:rFonts w:ascii="仿宋_GB2312" w:hAnsi="Times New Roman" w:eastAsia="仿宋_GB2312"/>
          <w:sz w:val="32"/>
          <w:szCs w:val="32"/>
        </w:rPr>
        <w:t>43.1881</w:t>
      </w:r>
      <w:r>
        <w:rPr>
          <w:rFonts w:hint="eastAsia" w:ascii="仿宋_GB2312" w:hAnsi="Times New Roman" w:eastAsia="仿宋_GB2312"/>
          <w:sz w:val="32"/>
          <w:szCs w:val="32"/>
        </w:rPr>
        <w:t>公顷，扣除存量用地面积</w:t>
      </w:r>
      <w:r>
        <w:rPr>
          <w:rFonts w:ascii="仿宋_GB2312" w:hAnsi="Times New Roman" w:eastAsia="仿宋_GB2312"/>
          <w:sz w:val="32"/>
          <w:szCs w:val="32"/>
        </w:rPr>
        <w:t>1.8887</w:t>
      </w:r>
      <w:r>
        <w:rPr>
          <w:rFonts w:hint="eastAsia" w:ascii="仿宋_GB2312" w:hAnsi="Times New Roman" w:eastAsia="仿宋_GB2312"/>
          <w:sz w:val="32"/>
          <w:szCs w:val="32"/>
        </w:rPr>
        <w:t>公顷，拟安排实施项目面积</w:t>
      </w:r>
      <w:r>
        <w:rPr>
          <w:rFonts w:ascii="仿宋_GB2312" w:hAnsi="Times New Roman" w:eastAsia="仿宋_GB2312"/>
          <w:sz w:val="32"/>
          <w:szCs w:val="32"/>
        </w:rPr>
        <w:t>41.2994</w:t>
      </w:r>
      <w:r>
        <w:rPr>
          <w:rFonts w:hint="eastAsia" w:ascii="仿宋_GB2312" w:hAnsi="Times New Roman" w:eastAsia="仿宋_GB2312"/>
          <w:sz w:val="32"/>
          <w:szCs w:val="32"/>
        </w:rPr>
        <w:t>公顷，计划实施周期为2022-202</w:t>
      </w:r>
      <w:r>
        <w:rPr>
          <w:rFonts w:ascii="仿宋_GB2312" w:hAnsi="Times New Roman" w:eastAsia="仿宋_GB2312"/>
          <w:sz w:val="32"/>
          <w:szCs w:val="32"/>
        </w:rPr>
        <w:t>3</w:t>
      </w:r>
      <w:r>
        <w:rPr>
          <w:rFonts w:hint="eastAsia" w:ascii="仿宋_GB2312" w:hAnsi="Times New Roman" w:eastAsia="仿宋_GB2312"/>
          <w:sz w:val="32"/>
          <w:szCs w:val="32"/>
        </w:rPr>
        <w:t>年，2年内实施完毕，其中：2022年完成阳江支路网市政道路、</w:t>
      </w:r>
      <w:bookmarkStart w:id="165" w:name="_Hlk74812460"/>
      <w:r>
        <w:rPr>
          <w:rFonts w:hint="eastAsia" w:ascii="仿宋_GB2312" w:hAnsi="等线" w:eastAsia="仿宋_GB2312" w:cs="宋体"/>
          <w:color w:val="000000"/>
          <w:kern w:val="0"/>
          <w:sz w:val="32"/>
          <w:szCs w:val="32"/>
        </w:rPr>
        <w:t>阳江新城纵二路、纵三路、纵四路、横一路、</w:t>
      </w:r>
      <w:r>
        <w:rPr>
          <w:rFonts w:hint="eastAsia" w:ascii="仿宋_GB2312" w:hAnsi="Times New Roman" w:eastAsia="仿宋_GB2312"/>
          <w:sz w:val="32"/>
          <w:szCs w:val="32"/>
        </w:rPr>
        <w:t>阳江新城公园一期</w:t>
      </w:r>
      <w:bookmarkEnd w:id="165"/>
      <w:r>
        <w:rPr>
          <w:rFonts w:hint="eastAsia" w:ascii="仿宋_GB2312" w:hAnsi="Times New Roman" w:eastAsia="仿宋_GB2312"/>
          <w:sz w:val="32"/>
          <w:szCs w:val="32"/>
        </w:rPr>
        <w:t>、二期工程、泉州市实验小学洛江第二校区</w:t>
      </w:r>
      <w:bookmarkStart w:id="166" w:name="_Hlk74812808"/>
      <w:r>
        <w:rPr>
          <w:rFonts w:hint="eastAsia" w:ascii="仿宋_GB2312" w:hAnsi="Times New Roman" w:eastAsia="仿宋_GB2312"/>
          <w:sz w:val="32"/>
          <w:szCs w:val="32"/>
        </w:rPr>
        <w:t>、阳江新城排洪渠一期工程、</w:t>
      </w:r>
      <w:bookmarkStart w:id="167" w:name="_Hlk74812717"/>
      <w:r>
        <w:rPr>
          <w:rFonts w:hint="eastAsia" w:ascii="仿宋_GB2312" w:hAnsi="Times New Roman" w:eastAsia="仿宋_GB2312"/>
          <w:sz w:val="32"/>
          <w:szCs w:val="32"/>
        </w:rPr>
        <w:t>2019-32-01号地块、</w:t>
      </w:r>
      <w:bookmarkEnd w:id="167"/>
      <w:r>
        <w:rPr>
          <w:rFonts w:hint="eastAsia" w:ascii="仿宋_GB2312" w:hAnsi="Times New Roman" w:eastAsia="仿宋_GB2312"/>
          <w:sz w:val="32"/>
          <w:szCs w:val="32"/>
        </w:rPr>
        <w:t>2019-3</w:t>
      </w:r>
      <w:r>
        <w:rPr>
          <w:rFonts w:ascii="仿宋_GB2312" w:hAnsi="Times New Roman" w:eastAsia="仿宋_GB2312"/>
          <w:sz w:val="32"/>
          <w:szCs w:val="32"/>
        </w:rPr>
        <w:t>3</w:t>
      </w:r>
      <w:r>
        <w:rPr>
          <w:rFonts w:hint="eastAsia" w:ascii="仿宋_GB2312" w:hAnsi="Times New Roman" w:eastAsia="仿宋_GB2312"/>
          <w:sz w:val="32"/>
          <w:szCs w:val="32"/>
        </w:rPr>
        <w:t>-01号地块、2019-</w:t>
      </w:r>
      <w:r>
        <w:rPr>
          <w:rFonts w:ascii="仿宋_GB2312" w:hAnsi="Times New Roman" w:eastAsia="仿宋_GB2312"/>
          <w:sz w:val="32"/>
          <w:szCs w:val="32"/>
        </w:rPr>
        <w:t>4</w:t>
      </w:r>
      <w:r>
        <w:rPr>
          <w:rFonts w:hint="eastAsia" w:ascii="仿宋_GB2312" w:hAnsi="Times New Roman" w:eastAsia="仿宋_GB2312"/>
          <w:sz w:val="32"/>
          <w:szCs w:val="32"/>
        </w:rPr>
        <w:t>2-01号地块、2019-</w:t>
      </w:r>
      <w:r>
        <w:rPr>
          <w:rFonts w:ascii="仿宋_GB2312" w:hAnsi="Times New Roman" w:eastAsia="仿宋_GB2312"/>
          <w:sz w:val="32"/>
          <w:szCs w:val="32"/>
        </w:rPr>
        <w:t>45</w:t>
      </w:r>
      <w:r>
        <w:rPr>
          <w:rFonts w:hint="eastAsia" w:ascii="仿宋_GB2312" w:hAnsi="Times New Roman" w:eastAsia="仿宋_GB2312"/>
          <w:sz w:val="32"/>
          <w:szCs w:val="32"/>
        </w:rPr>
        <w:t>-01号地块城镇住宅与零售商业混合用地、2019-</w:t>
      </w:r>
      <w:r>
        <w:rPr>
          <w:rFonts w:ascii="仿宋_GB2312" w:hAnsi="Times New Roman" w:eastAsia="仿宋_GB2312"/>
          <w:sz w:val="32"/>
          <w:szCs w:val="32"/>
        </w:rPr>
        <w:t>45</w:t>
      </w:r>
      <w:r>
        <w:rPr>
          <w:rFonts w:hint="eastAsia" w:ascii="仿宋_GB2312" w:hAnsi="Times New Roman" w:eastAsia="仿宋_GB2312"/>
          <w:sz w:val="32"/>
          <w:szCs w:val="32"/>
        </w:rPr>
        <w:t>-0</w:t>
      </w:r>
      <w:r>
        <w:rPr>
          <w:rFonts w:ascii="仿宋_GB2312" w:hAnsi="Times New Roman" w:eastAsia="仿宋_GB2312"/>
          <w:sz w:val="32"/>
          <w:szCs w:val="32"/>
        </w:rPr>
        <w:t>2</w:t>
      </w:r>
      <w:r>
        <w:rPr>
          <w:rFonts w:hint="eastAsia" w:ascii="仿宋_GB2312" w:hAnsi="Times New Roman" w:eastAsia="仿宋_GB2312"/>
          <w:sz w:val="32"/>
          <w:szCs w:val="32"/>
        </w:rPr>
        <w:t>号地块零售商业与娱乐用地建设，实施面积31.0209公顷，完成比例75.11%；</w:t>
      </w:r>
      <w:bookmarkEnd w:id="166"/>
      <w:r>
        <w:rPr>
          <w:rFonts w:hint="eastAsia" w:ascii="仿宋_GB2312" w:hAnsi="Times New Roman" w:eastAsia="仿宋_GB2312"/>
          <w:sz w:val="32"/>
          <w:szCs w:val="32"/>
        </w:rPr>
        <w:t>202</w:t>
      </w:r>
      <w:r>
        <w:rPr>
          <w:rFonts w:ascii="仿宋_GB2312" w:hAnsi="Times New Roman" w:eastAsia="仿宋_GB2312"/>
          <w:sz w:val="32"/>
          <w:szCs w:val="32"/>
        </w:rPr>
        <w:t>3</w:t>
      </w:r>
      <w:r>
        <w:rPr>
          <w:rFonts w:hint="eastAsia" w:ascii="仿宋_GB2312" w:hAnsi="Times New Roman" w:eastAsia="仿宋_GB2312"/>
          <w:sz w:val="32"/>
          <w:szCs w:val="32"/>
        </w:rPr>
        <w:t>年完成2019-</w:t>
      </w:r>
      <w:r>
        <w:rPr>
          <w:rFonts w:ascii="仿宋_GB2312" w:hAnsi="Times New Roman" w:eastAsia="仿宋_GB2312"/>
          <w:sz w:val="32"/>
          <w:szCs w:val="32"/>
        </w:rPr>
        <w:t>38</w:t>
      </w:r>
      <w:r>
        <w:rPr>
          <w:rFonts w:hint="eastAsia" w:ascii="仿宋_GB2312" w:hAnsi="Times New Roman" w:eastAsia="仿宋_GB2312"/>
          <w:sz w:val="32"/>
          <w:szCs w:val="32"/>
        </w:rPr>
        <w:t>-0</w:t>
      </w:r>
      <w:r>
        <w:rPr>
          <w:rFonts w:ascii="仿宋_GB2312" w:hAnsi="Times New Roman" w:eastAsia="仿宋_GB2312"/>
          <w:sz w:val="32"/>
          <w:szCs w:val="32"/>
        </w:rPr>
        <w:t>1</w:t>
      </w:r>
      <w:r>
        <w:rPr>
          <w:rFonts w:hint="eastAsia" w:ascii="仿宋_GB2312" w:hAnsi="Times New Roman" w:eastAsia="仿宋_GB2312"/>
          <w:sz w:val="32"/>
          <w:szCs w:val="32"/>
        </w:rPr>
        <w:t>号地块、2019-3</w:t>
      </w:r>
      <w:r>
        <w:rPr>
          <w:rFonts w:ascii="仿宋_GB2312" w:hAnsi="Times New Roman" w:eastAsia="仿宋_GB2312"/>
          <w:sz w:val="32"/>
          <w:szCs w:val="32"/>
        </w:rPr>
        <w:t>9</w:t>
      </w:r>
      <w:r>
        <w:rPr>
          <w:rFonts w:hint="eastAsia" w:ascii="仿宋_GB2312" w:hAnsi="Times New Roman" w:eastAsia="仿宋_GB2312"/>
          <w:sz w:val="32"/>
          <w:szCs w:val="32"/>
        </w:rPr>
        <w:t>-01号地块、2019-</w:t>
      </w:r>
      <w:r>
        <w:rPr>
          <w:rFonts w:ascii="仿宋_GB2312" w:hAnsi="Times New Roman" w:eastAsia="仿宋_GB2312"/>
          <w:sz w:val="32"/>
          <w:szCs w:val="32"/>
        </w:rPr>
        <w:t>41</w:t>
      </w:r>
      <w:r>
        <w:rPr>
          <w:rFonts w:hint="eastAsia" w:ascii="仿宋_GB2312" w:hAnsi="Times New Roman" w:eastAsia="仿宋_GB2312"/>
          <w:sz w:val="32"/>
          <w:szCs w:val="32"/>
        </w:rPr>
        <w:t>-0</w:t>
      </w:r>
      <w:r>
        <w:rPr>
          <w:rFonts w:ascii="仿宋_GB2312" w:hAnsi="Times New Roman" w:eastAsia="仿宋_GB2312"/>
          <w:sz w:val="32"/>
          <w:szCs w:val="32"/>
        </w:rPr>
        <w:t>3</w:t>
      </w:r>
      <w:r>
        <w:rPr>
          <w:rFonts w:hint="eastAsia" w:ascii="仿宋_GB2312" w:hAnsi="Times New Roman" w:eastAsia="仿宋_GB2312"/>
          <w:sz w:val="32"/>
          <w:szCs w:val="32"/>
        </w:rPr>
        <w:t>号地块、2019-</w:t>
      </w:r>
      <w:r>
        <w:rPr>
          <w:rFonts w:ascii="仿宋_GB2312" w:hAnsi="Times New Roman" w:eastAsia="仿宋_GB2312"/>
          <w:sz w:val="32"/>
          <w:szCs w:val="32"/>
        </w:rPr>
        <w:t>44</w:t>
      </w:r>
      <w:r>
        <w:rPr>
          <w:rFonts w:hint="eastAsia" w:ascii="仿宋_GB2312" w:hAnsi="Times New Roman" w:eastAsia="仿宋_GB2312"/>
          <w:sz w:val="32"/>
          <w:szCs w:val="32"/>
        </w:rPr>
        <w:t>-01号地块城镇住宅与零售商业混合用地建设，实施面积</w:t>
      </w:r>
      <w:r>
        <w:rPr>
          <w:rFonts w:ascii="仿宋_GB2312" w:hAnsi="Times New Roman" w:eastAsia="仿宋_GB2312"/>
          <w:sz w:val="32"/>
          <w:szCs w:val="32"/>
        </w:rPr>
        <w:t>10.2785</w:t>
      </w:r>
      <w:r>
        <w:rPr>
          <w:rFonts w:hint="eastAsia" w:ascii="仿宋_GB2312" w:hAnsi="Times New Roman" w:eastAsia="仿宋_GB2312"/>
          <w:sz w:val="32"/>
          <w:szCs w:val="32"/>
        </w:rPr>
        <w:t>公顷，完成比例</w:t>
      </w:r>
      <w:r>
        <w:rPr>
          <w:rFonts w:ascii="仿宋_GB2312" w:hAnsi="Times New Roman" w:eastAsia="仿宋_GB2312"/>
          <w:sz w:val="32"/>
          <w:szCs w:val="32"/>
        </w:rPr>
        <w:t>24.89</w:t>
      </w:r>
      <w:r>
        <w:rPr>
          <w:rFonts w:hint="eastAsia" w:ascii="仿宋_GB2312" w:hAnsi="Times New Roman" w:eastAsia="仿宋_GB2312"/>
          <w:sz w:val="32"/>
          <w:szCs w:val="32"/>
        </w:rPr>
        <w:t>%。具体见附表3、4。</w:t>
      </w:r>
    </w:p>
    <w:p>
      <w:pPr>
        <w:pStyle w:val="2"/>
        <w:adjustRightInd w:val="0"/>
        <w:snapToGrid w:val="0"/>
        <w:spacing w:before="0" w:after="0" w:line="360" w:lineRule="auto"/>
        <w:ind w:firstLine="643" w:firstLineChars="200"/>
        <w:rPr>
          <w:sz w:val="32"/>
          <w:szCs w:val="32"/>
        </w:rPr>
      </w:pPr>
      <w:bookmarkStart w:id="168" w:name="_Toc3558"/>
      <w:bookmarkStart w:id="169" w:name="_Toc62061289"/>
      <w:bookmarkStart w:id="170" w:name="_Toc61179731"/>
      <w:bookmarkStart w:id="171" w:name="_Toc64626475"/>
      <w:bookmarkStart w:id="172" w:name="_Toc64626920"/>
      <w:bookmarkStart w:id="173" w:name="_Toc19185"/>
      <w:r>
        <w:rPr>
          <w:rFonts w:hint="eastAsia"/>
          <w:sz w:val="32"/>
          <w:szCs w:val="32"/>
        </w:rPr>
        <w:t>七、合规性分析</w:t>
      </w:r>
      <w:bookmarkEnd w:id="168"/>
      <w:bookmarkEnd w:id="169"/>
      <w:bookmarkEnd w:id="170"/>
      <w:bookmarkEnd w:id="171"/>
      <w:bookmarkEnd w:id="172"/>
      <w:bookmarkEnd w:id="173"/>
    </w:p>
    <w:p>
      <w:pPr>
        <w:pStyle w:val="4"/>
        <w:adjustRightInd w:val="0"/>
        <w:snapToGrid w:val="0"/>
        <w:spacing w:before="0" w:after="0" w:line="360" w:lineRule="auto"/>
        <w:ind w:firstLine="643" w:firstLineChars="200"/>
        <w:rPr>
          <w:rFonts w:ascii="楷体_GB2312" w:eastAsia="楷体_GB2312"/>
          <w:kern w:val="0"/>
        </w:rPr>
      </w:pPr>
      <w:bookmarkStart w:id="174" w:name="_Toc64626476"/>
      <w:bookmarkStart w:id="175" w:name="_Toc64626921"/>
      <w:bookmarkStart w:id="176" w:name="_Toc61179732"/>
      <w:bookmarkStart w:id="177" w:name="_Toc19411"/>
      <w:r>
        <w:rPr>
          <w:rFonts w:hint="eastAsia" w:ascii="楷体_GB2312" w:eastAsia="楷体_GB2312"/>
          <w:kern w:val="0"/>
        </w:rPr>
        <w:t>1.符合国土空间规划</w:t>
      </w:r>
      <w:bookmarkEnd w:id="174"/>
      <w:bookmarkEnd w:id="175"/>
      <w:bookmarkEnd w:id="176"/>
      <w:r>
        <w:rPr>
          <w:rFonts w:hint="eastAsia" w:ascii="楷体_GB2312" w:eastAsia="楷体_GB2312"/>
          <w:kern w:val="0"/>
        </w:rPr>
        <w:t>要求</w:t>
      </w:r>
      <w:bookmarkEnd w:id="177"/>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本批</w:t>
      </w:r>
      <w:r>
        <w:rPr>
          <w:rFonts w:hint="eastAsia" w:ascii="仿宋_GB2312" w:hAnsi="微软雅黑" w:eastAsia="仿宋_GB2312" w:cs="微软雅黑"/>
          <w:color w:val="000000" w:themeColor="text1"/>
          <w:sz w:val="32"/>
          <w:szCs w:val="32"/>
          <w14:textFill>
            <w14:solidFill>
              <w14:schemeClr w14:val="tx1"/>
            </w14:solidFill>
          </w14:textFill>
        </w:rPr>
        <w:t>次土地征收成片开发位于洛江区土地利用总体规划规划</w:t>
      </w:r>
      <w:r>
        <w:rPr>
          <w:rFonts w:hint="eastAsia" w:ascii="仿宋_GB2312" w:hAnsi="仿宋" w:eastAsia="仿宋_GB2312" w:cs="仿宋_GB2312"/>
          <w:color w:val="000000"/>
          <w:sz w:val="32"/>
          <w:szCs w:val="32"/>
        </w:rPr>
        <w:t>确定的</w:t>
      </w:r>
      <w:r>
        <w:rPr>
          <w:rFonts w:hint="eastAsia" w:ascii="仿宋_GB2312" w:hAnsi="Times New Roman" w:eastAsia="仿宋_GB2312"/>
          <w:sz w:val="32"/>
          <w:szCs w:val="32"/>
        </w:rPr>
        <w:t>允许建设区、有条件建设区内</w:t>
      </w:r>
      <w:r>
        <w:rPr>
          <w:rFonts w:hint="eastAsia" w:ascii="仿宋_GB2312" w:hAnsi="仿宋" w:eastAsia="仿宋_GB2312" w:cs="仿宋_GB2312"/>
          <w:color w:val="000000"/>
          <w:sz w:val="32"/>
          <w:szCs w:val="32"/>
        </w:rPr>
        <w:t>，</w:t>
      </w:r>
      <w:r>
        <w:rPr>
          <w:rFonts w:hint="eastAsia" w:ascii="仿宋_GB2312" w:hAnsi="微软雅黑" w:eastAsia="仿宋_GB2312" w:cs="微软雅黑"/>
          <w:color w:val="000000" w:themeColor="text1"/>
          <w:sz w:val="32"/>
          <w:szCs w:val="32"/>
          <w14:textFill>
            <w14:solidFill>
              <w14:schemeClr w14:val="tx1"/>
            </w14:solidFill>
          </w14:textFill>
        </w:rPr>
        <w:t>符合洛江区城市建设规划，并</w:t>
      </w:r>
      <w:r>
        <w:rPr>
          <w:rFonts w:hint="eastAsia" w:ascii="仿宋_GB2312" w:hAnsi="仿宋" w:eastAsia="仿宋_GB2312" w:cs="仿宋_GB2312"/>
          <w:color w:val="000000"/>
          <w:sz w:val="32"/>
          <w:szCs w:val="32"/>
        </w:rPr>
        <w:t>与正在编制的国土空间规划进行充分衔接，</w:t>
      </w:r>
      <w:r>
        <w:rPr>
          <w:rFonts w:hint="eastAsia" w:ascii="仿宋_GB2312" w:hAnsi="Times New Roman" w:eastAsia="仿宋_GB2312"/>
          <w:sz w:val="32"/>
          <w:szCs w:val="32"/>
        </w:rPr>
        <w:t>符合国土空间规划实施管理政策。洛江区人民政府承诺本方案获批后，本批次土地征收成片开发范围将纳入国土空间规划确定的城镇开发边界内的集中建设区。</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国土空间规划批准实施后，成片开发范围位于国土空间规划确定的城镇开发边界内的集中建设区，并符合规划管控要求。</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批次土地征收成片开发涉及用途变更为住宅、公共管理与公共服务用地的，已通过污染地块信息系统查询，不属于疑似地块或污染地块，符合规划用途土壤环境质量要求。依照《中华人民共和国土壤污染防治法》相关规定，对开发建设过程中剥离的表土，将单独收集和存放，符合条件的将优先用于土地复垦、土壤改良、造地和绿化等；禁止将重金属或者其他有毒有害物质含量超标的工业固体废物、生活垃圾或者污染土壤用于土地复垦。</w:t>
      </w:r>
    </w:p>
    <w:p>
      <w:pPr>
        <w:pStyle w:val="4"/>
        <w:adjustRightInd w:val="0"/>
        <w:snapToGrid w:val="0"/>
        <w:spacing w:before="0" w:after="0" w:line="360" w:lineRule="auto"/>
        <w:ind w:firstLine="643" w:firstLineChars="200"/>
        <w:rPr>
          <w:rFonts w:ascii="楷体_GB2312" w:eastAsia="楷体_GB2312"/>
          <w:kern w:val="0"/>
        </w:rPr>
      </w:pPr>
      <w:bookmarkStart w:id="178" w:name="_Toc64626922"/>
      <w:bookmarkStart w:id="179" w:name="_Toc61179733"/>
      <w:bookmarkStart w:id="180" w:name="_Toc64626477"/>
      <w:bookmarkStart w:id="181" w:name="_Toc8425"/>
      <w:r>
        <w:rPr>
          <w:rFonts w:hint="eastAsia" w:ascii="楷体_GB2312" w:eastAsia="楷体_GB2312"/>
          <w:kern w:val="0"/>
        </w:rPr>
        <w:t>2.符合国民经济和社会发展规划、年度计划</w:t>
      </w:r>
      <w:bookmarkEnd w:id="178"/>
      <w:bookmarkEnd w:id="179"/>
      <w:bookmarkEnd w:id="180"/>
      <w:bookmarkEnd w:id="181"/>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仿宋_GB2312" w:eastAsia="仿宋_GB2312" w:cs="仿宋_GB2312"/>
          <w:sz w:val="32"/>
          <w:szCs w:val="32"/>
        </w:rPr>
        <w:t>根据《</w:t>
      </w:r>
      <w:r>
        <w:rPr>
          <w:rFonts w:hint="eastAsia" w:ascii="仿宋_GB2312" w:hAnsi="微软雅黑" w:eastAsia="仿宋_GB2312" w:cs="宋体"/>
          <w:color w:val="000000" w:themeColor="text1"/>
          <w:kern w:val="0"/>
          <w:sz w:val="32"/>
          <w:szCs w:val="32"/>
          <w14:textFill>
            <w14:solidFill>
              <w14:schemeClr w14:val="tx1"/>
            </w14:solidFill>
          </w14:textFill>
        </w:rPr>
        <w:t>洛江区2020年国民经济和社会发展计划执行情况及2021年计划（草案）的报告</w:t>
      </w:r>
      <w:r>
        <w:rPr>
          <w:rFonts w:hint="eastAsia" w:ascii="仿宋_GB2312" w:hAnsi="仿宋_GB2312" w:eastAsia="仿宋_GB2312" w:cs="仿宋_GB2312"/>
          <w:sz w:val="32"/>
          <w:szCs w:val="32"/>
        </w:rPr>
        <w:t>》，</w:t>
      </w:r>
      <w:r>
        <w:rPr>
          <w:rFonts w:hint="eastAsia" w:ascii="仿宋_GB2312" w:hAnsi="Times New Roman" w:eastAsia="仿宋_GB2312"/>
          <w:sz w:val="32"/>
          <w:szCs w:val="32"/>
        </w:rPr>
        <w:t>本方案符合现行国民经济和社会发展规划，土地征收成片开发拟建项目符合规划的发展定位、要求，有利于完成规划目标、任务。方案已纳入2</w:t>
      </w:r>
      <w:r>
        <w:rPr>
          <w:rFonts w:ascii="仿宋_GB2312" w:hAnsi="Times New Roman" w:eastAsia="仿宋_GB2312"/>
          <w:sz w:val="32"/>
          <w:szCs w:val="32"/>
        </w:rPr>
        <w:t>021</w:t>
      </w:r>
      <w:r>
        <w:rPr>
          <w:rFonts w:hint="eastAsia" w:ascii="仿宋_GB2312" w:hAnsi="Times New Roman" w:eastAsia="仿宋_GB2312"/>
          <w:sz w:val="32"/>
          <w:szCs w:val="32"/>
        </w:rPr>
        <w:t>年国民经济和社会发展年度计划，洛江区发展和改革局已出具相关证明材料。</w:t>
      </w:r>
      <w:bookmarkStart w:id="182" w:name="_Toc61179734"/>
    </w:p>
    <w:p>
      <w:pPr>
        <w:pStyle w:val="4"/>
        <w:adjustRightInd w:val="0"/>
        <w:snapToGrid w:val="0"/>
        <w:spacing w:before="0" w:after="0" w:line="360" w:lineRule="auto"/>
        <w:ind w:firstLine="643" w:firstLineChars="200"/>
        <w:rPr>
          <w:rFonts w:ascii="楷体_GB2312" w:eastAsia="楷体_GB2312"/>
          <w:kern w:val="0"/>
        </w:rPr>
      </w:pPr>
      <w:bookmarkStart w:id="183" w:name="_Toc64626478"/>
      <w:bookmarkStart w:id="184" w:name="_Toc64626923"/>
      <w:bookmarkStart w:id="185" w:name="_Toc5990"/>
      <w:r>
        <w:rPr>
          <w:rFonts w:hint="eastAsia" w:ascii="楷体_GB2312" w:eastAsia="楷体_GB2312"/>
          <w:kern w:val="0"/>
        </w:rPr>
        <w:t>3.未占用永久基本农田</w:t>
      </w:r>
      <w:bookmarkEnd w:id="182"/>
      <w:r>
        <w:rPr>
          <w:rFonts w:hint="eastAsia" w:ascii="楷体_GB2312" w:eastAsia="楷体_GB2312"/>
          <w:kern w:val="0"/>
        </w:rPr>
        <w:t>、生态保护红线和其他法律法规规定不允许占用或开发的</w:t>
      </w:r>
      <w:bookmarkEnd w:id="183"/>
      <w:bookmarkEnd w:id="184"/>
      <w:r>
        <w:rPr>
          <w:rFonts w:hint="eastAsia" w:ascii="楷体_GB2312" w:eastAsia="楷体_GB2312"/>
          <w:kern w:val="0"/>
        </w:rPr>
        <w:t>区域</w:t>
      </w:r>
      <w:bookmarkEnd w:id="185"/>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本方案未占用永久基本农田、生态保护红线、饮用水水源保护区敏感区域和其他法律法规规定不允许占用或开发的区域。</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已公布历史文化名城名镇名村传统村落和文物建筑、历史建筑、传统风貌建筑清单，本成片开发区域未有已公布的历史文化名城名镇名村传统村落和文物建筑、历史建筑、传统风貌建筑。我区将根据《福建省人民政府办公厅关于加强历史文化名城名镇名村传统村落和文物建筑历史建筑传统风貌建筑保护利用九条措施的通知》（闽政办〔2020〕53号文）要求，在组织项目建设和开展具体征地拆迁前，组织对建设区域内50年以上的建筑进行普查，开展文化资源评估论证，提出保护措施。</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批次土地征收成片开发建设过程中，我区将严格按照《工矿用地土壤环境管理办法（试行）》第七条要求，开展工矿用地土壤和地下水环境现状调查。在土地利用开发、规划、建设等过程中严格按照相关法律法规要求，积极落实水环境保护措施，确保满足周边及下游水环境质量要求。</w:t>
      </w:r>
      <w:bookmarkStart w:id="186" w:name="_Toc62061290"/>
      <w:bookmarkStart w:id="187" w:name="_Toc61179744"/>
      <w:bookmarkStart w:id="188" w:name="_Toc64626924"/>
      <w:bookmarkStart w:id="189" w:name="_Toc64626479"/>
    </w:p>
    <w:p>
      <w:pPr>
        <w:pStyle w:val="2"/>
        <w:adjustRightInd w:val="0"/>
        <w:snapToGrid w:val="0"/>
        <w:spacing w:before="0" w:after="0" w:line="360" w:lineRule="auto"/>
        <w:ind w:firstLine="643" w:firstLineChars="200"/>
        <w:rPr>
          <w:sz w:val="32"/>
          <w:szCs w:val="32"/>
        </w:rPr>
      </w:pPr>
      <w:bookmarkStart w:id="190" w:name="_Toc7134"/>
      <w:r>
        <w:rPr>
          <w:rFonts w:hint="eastAsia"/>
          <w:sz w:val="32"/>
          <w:szCs w:val="32"/>
        </w:rPr>
        <w:t>八、效益评估</w:t>
      </w:r>
      <w:bookmarkEnd w:id="186"/>
      <w:bookmarkEnd w:id="187"/>
      <w:bookmarkEnd w:id="188"/>
      <w:bookmarkEnd w:id="189"/>
      <w:bookmarkEnd w:id="190"/>
    </w:p>
    <w:p>
      <w:pPr>
        <w:pStyle w:val="4"/>
        <w:adjustRightInd w:val="0"/>
        <w:snapToGrid w:val="0"/>
        <w:spacing w:before="0" w:after="0" w:line="360" w:lineRule="auto"/>
        <w:ind w:firstLine="643" w:firstLineChars="200"/>
        <w:rPr>
          <w:rFonts w:ascii="楷体_GB2312" w:eastAsia="楷体_GB2312"/>
          <w:kern w:val="0"/>
        </w:rPr>
      </w:pPr>
      <w:bookmarkStart w:id="191" w:name="_Toc15133"/>
      <w:bookmarkStart w:id="192" w:name="_Toc8854"/>
      <w:bookmarkStart w:id="193" w:name="_Toc274"/>
      <w:r>
        <w:rPr>
          <w:rFonts w:hint="eastAsia" w:ascii="楷体_GB2312" w:eastAsia="楷体_GB2312"/>
          <w:kern w:val="0"/>
        </w:rPr>
        <w:t>1</w:t>
      </w:r>
      <w:r>
        <w:rPr>
          <w:rFonts w:ascii="楷体_GB2312" w:eastAsia="楷体_GB2312"/>
          <w:kern w:val="0"/>
        </w:rPr>
        <w:t>.</w:t>
      </w:r>
      <w:r>
        <w:rPr>
          <w:rFonts w:hint="eastAsia" w:ascii="楷体_GB2312" w:eastAsia="楷体_GB2312"/>
          <w:kern w:val="0"/>
        </w:rPr>
        <w:t>土地利用效益</w:t>
      </w:r>
      <w:bookmarkEnd w:id="191"/>
    </w:p>
    <w:p>
      <w:pPr>
        <w:adjustRightInd w:val="0"/>
        <w:snapToGrid w:val="0"/>
        <w:spacing w:line="360" w:lineRule="auto"/>
        <w:ind w:firstLine="640" w:firstLineChars="200"/>
        <w:rPr>
          <w:rFonts w:ascii="仿宋_GB2312" w:eastAsia="仿宋_GB2312"/>
          <w:sz w:val="32"/>
          <w:szCs w:val="32"/>
        </w:rPr>
      </w:pPr>
      <w:r>
        <w:rPr>
          <w:rFonts w:hint="eastAsia" w:ascii="仿宋_GB2312" w:hAnsi="Times New Roman" w:eastAsia="仿宋_GB2312" w:cs="Times New Roman"/>
          <w:sz w:val="32"/>
          <w:szCs w:val="32"/>
        </w:rPr>
        <w:t>根据测算，</w:t>
      </w:r>
      <w:r>
        <w:rPr>
          <w:rFonts w:hint="eastAsia" w:ascii="仿宋_GB2312" w:eastAsia="仿宋_GB2312"/>
          <w:sz w:val="32"/>
          <w:szCs w:val="32"/>
        </w:rPr>
        <w:t>本批次土地征收成片开发前</w:t>
      </w:r>
      <w:r>
        <w:rPr>
          <w:rFonts w:hint="eastAsia" w:ascii="仿宋_GB2312" w:hAnsi="Times New Roman" w:eastAsia="仿宋_GB2312" w:cs="Times New Roman"/>
          <w:sz w:val="32"/>
          <w:szCs w:val="32"/>
        </w:rPr>
        <w:t>农用地面积3</w:t>
      </w:r>
      <w:r>
        <w:rPr>
          <w:rFonts w:ascii="仿宋_GB2312" w:hAnsi="Times New Roman" w:eastAsia="仿宋_GB2312" w:cs="Times New Roman"/>
          <w:sz w:val="32"/>
          <w:szCs w:val="32"/>
        </w:rPr>
        <w:t>0.2251</w:t>
      </w:r>
      <w:r>
        <w:rPr>
          <w:rFonts w:hint="eastAsia" w:ascii="仿宋_GB2312" w:hAnsi="Times New Roman" w:eastAsia="仿宋_GB2312" w:cs="Times New Roman"/>
          <w:sz w:val="32"/>
          <w:szCs w:val="32"/>
        </w:rPr>
        <w:t>公顷，约占</w:t>
      </w:r>
      <w:r>
        <w:rPr>
          <w:rFonts w:ascii="仿宋_GB2312" w:hAnsi="Times New Roman" w:eastAsia="仿宋_GB2312" w:cs="Times New Roman"/>
          <w:sz w:val="32"/>
          <w:szCs w:val="32"/>
        </w:rPr>
        <w:t>70</w:t>
      </w:r>
      <w:r>
        <w:rPr>
          <w:rFonts w:hint="eastAsia" w:ascii="仿宋_GB2312" w:hAnsi="Times New Roman" w:eastAsia="仿宋_GB2312" w:cs="Times New Roman"/>
          <w:sz w:val="32"/>
          <w:szCs w:val="32"/>
        </w:rPr>
        <w:t>%，土地利用类</w:t>
      </w:r>
      <w:r>
        <w:rPr>
          <w:rFonts w:hint="eastAsia" w:ascii="仿宋_GB2312" w:hAnsi="微软雅黑" w:eastAsia="仿宋_GB2312" w:cs="微软雅黑"/>
          <w:sz w:val="32"/>
          <w:szCs w:val="32"/>
        </w:rPr>
        <w:t>型多样，粗放，地块狭小，利用效益不高，按洛江区耕地统一年产值1</w:t>
      </w:r>
      <w:r>
        <w:rPr>
          <w:rFonts w:ascii="仿宋_GB2312" w:hAnsi="微软雅黑" w:eastAsia="仿宋_GB2312" w:cs="微软雅黑"/>
          <w:sz w:val="32"/>
          <w:szCs w:val="32"/>
        </w:rPr>
        <w:t>600</w:t>
      </w:r>
      <w:r>
        <w:rPr>
          <w:rFonts w:hint="eastAsia" w:ascii="仿宋_GB2312" w:hAnsi="微软雅黑" w:eastAsia="仿宋_GB2312" w:cs="微软雅黑"/>
          <w:sz w:val="32"/>
          <w:szCs w:val="32"/>
        </w:rPr>
        <w:t>元/亩计算，农用地年总产值约72.54万元，扣除人工成本、肥料等生产成本，预测净收益不足14万元，现有建设用地面积</w:t>
      </w:r>
      <w:r>
        <w:rPr>
          <w:rFonts w:ascii="仿宋_GB2312" w:hAnsi="微软雅黑" w:eastAsia="仿宋_GB2312" w:cs="微软雅黑"/>
          <w:sz w:val="32"/>
          <w:szCs w:val="32"/>
        </w:rPr>
        <w:t>4.3492</w:t>
      </w:r>
      <w:r>
        <w:rPr>
          <w:rFonts w:hint="eastAsia" w:ascii="仿宋_GB2312" w:hAnsi="微软雅黑" w:eastAsia="仿宋_GB2312" w:cs="微软雅黑"/>
          <w:sz w:val="32"/>
          <w:szCs w:val="32"/>
        </w:rPr>
        <w:t>公顷为低效道路护坡用地、空闲地</w:t>
      </w:r>
      <w:r>
        <w:rPr>
          <w:rFonts w:hint="eastAsia" w:ascii="仿宋_GB2312" w:hAnsi="Times New Roman" w:eastAsia="仿宋_GB2312" w:cs="Times New Roman"/>
          <w:sz w:val="32"/>
          <w:szCs w:val="32"/>
        </w:rPr>
        <w:t>。</w:t>
      </w:r>
      <w:r>
        <w:rPr>
          <w:rFonts w:hint="eastAsia" w:ascii="仿宋_GB2312" w:hAnsi="微软雅黑" w:eastAsia="仿宋_GB2312" w:cs="微软雅黑"/>
          <w:sz w:val="32"/>
          <w:szCs w:val="32"/>
        </w:rPr>
        <w:t>成片</w:t>
      </w:r>
      <w:r>
        <w:rPr>
          <w:rFonts w:hint="eastAsia" w:ascii="仿宋_GB2312" w:hAnsi="Times New Roman" w:eastAsia="仿宋_GB2312" w:cs="Times New Roman"/>
          <w:sz w:val="32"/>
          <w:szCs w:val="32"/>
        </w:rPr>
        <w:t>开发后，依据城市规划，</w:t>
      </w:r>
      <w:r>
        <w:rPr>
          <w:rFonts w:hint="eastAsia" w:ascii="仿宋_GB2312" w:eastAsia="仿宋_GB2312"/>
          <w:sz w:val="32"/>
          <w:szCs w:val="32"/>
        </w:rPr>
        <w:t>优化土地利用空间格局，</w:t>
      </w:r>
      <w:r>
        <w:rPr>
          <w:rFonts w:hint="eastAsia" w:ascii="仿宋_GB2312" w:hAnsi="Times New Roman" w:eastAsia="仿宋_GB2312" w:cs="Times New Roman"/>
          <w:sz w:val="32"/>
          <w:szCs w:val="32"/>
        </w:rPr>
        <w:t>规划用途为</w:t>
      </w:r>
      <w:bookmarkStart w:id="194" w:name="_Hlk73473596"/>
      <w:r>
        <w:rPr>
          <w:rFonts w:hint="eastAsia" w:ascii="仿宋_GB2312" w:hAnsi="Times New Roman" w:eastAsia="仿宋_GB2312" w:cs="Times New Roman"/>
          <w:sz w:val="32"/>
          <w:szCs w:val="32"/>
        </w:rPr>
        <w:t>城镇道路、公园绿地、教育、排水、</w:t>
      </w:r>
      <w:bookmarkStart w:id="195" w:name="_Hlk73437620"/>
      <w:r>
        <w:rPr>
          <w:rFonts w:hint="eastAsia" w:ascii="仿宋_GB2312" w:hAnsi="Times New Roman" w:eastAsia="仿宋_GB2312" w:cs="Times New Roman"/>
          <w:sz w:val="32"/>
          <w:szCs w:val="32"/>
        </w:rPr>
        <w:t>城镇住宅、商业</w:t>
      </w:r>
      <w:bookmarkEnd w:id="195"/>
      <w:r>
        <w:rPr>
          <w:rFonts w:hint="eastAsia" w:ascii="仿宋_GB2312" w:hAnsi="Times New Roman" w:eastAsia="仿宋_GB2312" w:cs="Times New Roman"/>
          <w:sz w:val="32"/>
          <w:szCs w:val="32"/>
        </w:rPr>
        <w:t>、娱乐康体</w:t>
      </w:r>
      <w:bookmarkEnd w:id="194"/>
      <w:r>
        <w:rPr>
          <w:rFonts w:hint="eastAsia" w:ascii="仿宋_GB2312" w:hAnsi="Times New Roman" w:eastAsia="仿宋_GB2312" w:cs="Times New Roman"/>
          <w:sz w:val="32"/>
          <w:szCs w:val="32"/>
        </w:rPr>
        <w:t>等</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类土地用途，城镇住宅、商业容积率规划设定在1.</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，建筑密度在</w:t>
      </w:r>
      <w:r>
        <w:rPr>
          <w:rFonts w:ascii="仿宋_GB2312" w:hAnsi="Times New Roman" w:eastAsia="仿宋_GB2312" w:cs="Times New Roman"/>
          <w:sz w:val="32"/>
          <w:szCs w:val="32"/>
        </w:rPr>
        <w:t>35</w:t>
      </w:r>
      <w:r>
        <w:rPr>
          <w:rFonts w:hint="eastAsia" w:ascii="仿宋_GB2312" w:hAnsi="Times New Roman" w:eastAsia="仿宋_GB2312" w:cs="Times New Roman"/>
          <w:sz w:val="32"/>
          <w:szCs w:val="32"/>
        </w:rPr>
        <w:t>%以下，可盘活低效建设用地</w:t>
      </w:r>
      <w:r>
        <w:rPr>
          <w:rFonts w:ascii="仿宋_GB2312" w:hAnsi="Times New Roman" w:eastAsia="仿宋_GB2312" w:cs="Times New Roman"/>
          <w:sz w:val="32"/>
          <w:szCs w:val="32"/>
        </w:rPr>
        <w:t>4.3492</w:t>
      </w:r>
      <w:r>
        <w:rPr>
          <w:rFonts w:hint="eastAsia" w:ascii="仿宋_GB2312" w:hAnsi="Times New Roman" w:eastAsia="仿宋_GB2312" w:cs="Times New Roman"/>
          <w:sz w:val="32"/>
          <w:szCs w:val="32"/>
        </w:rPr>
        <w:t>公顷，建设用地</w:t>
      </w:r>
      <w:r>
        <w:rPr>
          <w:rFonts w:hint="eastAsia" w:ascii="仿宋_GB2312" w:eastAsia="仿宋_GB2312"/>
          <w:sz w:val="32"/>
          <w:szCs w:val="32"/>
        </w:rPr>
        <w:t>规模、结构和布局合理，</w:t>
      </w:r>
      <w:r>
        <w:rPr>
          <w:rFonts w:hint="eastAsia" w:ascii="仿宋_GB2312" w:hAnsi="Times New Roman" w:eastAsia="仿宋_GB2312" w:cs="Times New Roman"/>
          <w:sz w:val="32"/>
          <w:szCs w:val="32"/>
        </w:rPr>
        <w:t>按预测片区成片开发可增加税收收入</w:t>
      </w:r>
      <w:r>
        <w:rPr>
          <w:rFonts w:ascii="仿宋_GB2312" w:hAnsi="Times New Roman" w:eastAsia="仿宋_GB2312" w:cs="Times New Roman"/>
          <w:sz w:val="32"/>
          <w:szCs w:val="32"/>
        </w:rPr>
        <w:t>5.61</w:t>
      </w:r>
      <w:r>
        <w:rPr>
          <w:rFonts w:hint="eastAsia" w:ascii="仿宋_GB2312" w:hAnsi="Times New Roman" w:eastAsia="仿宋_GB2312" w:cs="Times New Roman"/>
          <w:sz w:val="32"/>
          <w:szCs w:val="32"/>
        </w:rPr>
        <w:t>亿元以上， 7</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年土地使用年限折算，</w:t>
      </w:r>
      <w:r>
        <w:rPr>
          <w:rFonts w:hint="eastAsia" w:ascii="仿宋_GB2312" w:eastAsia="仿宋_GB2312" w:cs="Times New Roman"/>
          <w:sz w:val="32"/>
          <w:szCs w:val="32"/>
        </w:rPr>
        <w:t>预测</w:t>
      </w:r>
      <w:r>
        <w:rPr>
          <w:rFonts w:hint="eastAsia" w:ascii="仿宋_GB2312" w:hAnsi="Times New Roman" w:eastAsia="仿宋_GB2312" w:cs="Times New Roman"/>
          <w:sz w:val="32"/>
          <w:szCs w:val="32"/>
        </w:rPr>
        <w:t>比开发前净收益增效</w:t>
      </w:r>
      <w:r>
        <w:rPr>
          <w:rFonts w:ascii="仿宋_GB2312" w:hAnsi="Times New Roman" w:eastAsia="仿宋_GB2312" w:cs="Times New Roman"/>
          <w:sz w:val="32"/>
          <w:szCs w:val="32"/>
        </w:rPr>
        <w:t>50</w:t>
      </w:r>
      <w:r>
        <w:rPr>
          <w:rFonts w:hint="eastAsia" w:ascii="仿宋_GB2312" w:hAnsi="Times New Roman" w:eastAsia="仿宋_GB2312" w:cs="Times New Roman"/>
          <w:sz w:val="32"/>
          <w:szCs w:val="32"/>
        </w:rPr>
        <w:t>倍以上，土地利用效益得到大幅度提升</w:t>
      </w:r>
      <w:r>
        <w:rPr>
          <w:rFonts w:hint="eastAsia" w:ascii="仿宋_GB2312" w:eastAsia="仿宋_GB2312" w:cs="Times New Roman"/>
          <w:sz w:val="32"/>
          <w:szCs w:val="32"/>
        </w:rPr>
        <w:t>，</w:t>
      </w:r>
      <w:r>
        <w:rPr>
          <w:rFonts w:hint="eastAsia" w:ascii="仿宋_GB2312" w:eastAsia="仿宋_GB2312"/>
          <w:sz w:val="32"/>
          <w:szCs w:val="32"/>
        </w:rPr>
        <w:t>实现土地利用由粗放型向集约型的根本转变，</w:t>
      </w:r>
      <w:r>
        <w:rPr>
          <w:rFonts w:hint="eastAsia" w:ascii="仿宋_GB2312" w:hAnsi="Times New Roman" w:eastAsia="仿宋_GB2312"/>
          <w:sz w:val="32"/>
          <w:szCs w:val="32"/>
        </w:rPr>
        <w:t>提升建设用地集约利用水平</w:t>
      </w:r>
      <w:r>
        <w:rPr>
          <w:rFonts w:hint="eastAsia" w:ascii="仿宋_GB2312" w:eastAsia="仿宋_GB2312"/>
          <w:sz w:val="32"/>
          <w:szCs w:val="32"/>
        </w:rPr>
        <w:t>。同时，片区综合开发后，随着人口规模的聚集，环境的改善，第三产业的繁荣，土地利用效益的提高，土地价值会不</w:t>
      </w:r>
      <w:r>
        <w:rPr>
          <w:rFonts w:hint="eastAsia" w:ascii="仿宋_GB2312" w:hAnsi="微软雅黑" w:eastAsia="仿宋_GB2312" w:cs="微软雅黑"/>
          <w:sz w:val="32"/>
          <w:szCs w:val="32"/>
        </w:rPr>
        <w:t>断上升，将</w:t>
      </w:r>
      <w:r>
        <w:rPr>
          <w:rFonts w:hint="eastAsia" w:ascii="仿宋_GB2312" w:eastAsia="仿宋_GB2312"/>
          <w:sz w:val="32"/>
          <w:szCs w:val="32"/>
        </w:rPr>
        <w:t>同步带动片区周边土地效益的提高，促进整个洛江区土地利用综合效益的提高。</w:t>
      </w:r>
    </w:p>
    <w:p>
      <w:pPr>
        <w:pStyle w:val="4"/>
        <w:adjustRightInd w:val="0"/>
        <w:snapToGrid w:val="0"/>
        <w:spacing w:before="0" w:after="0" w:line="360" w:lineRule="auto"/>
        <w:ind w:firstLine="643" w:firstLineChars="200"/>
        <w:rPr>
          <w:rFonts w:ascii="楷体_GB2312" w:eastAsia="楷体_GB2312"/>
          <w:kern w:val="0"/>
        </w:rPr>
      </w:pPr>
      <w:bookmarkStart w:id="196" w:name="_Toc27168"/>
      <w:r>
        <w:rPr>
          <w:rFonts w:ascii="楷体_GB2312" w:eastAsia="楷体_GB2312"/>
          <w:kern w:val="0"/>
        </w:rPr>
        <w:t>2</w:t>
      </w:r>
      <w:r>
        <w:rPr>
          <w:rFonts w:hint="eastAsia" w:ascii="楷体_GB2312" w:eastAsia="楷体_GB2312"/>
          <w:kern w:val="0"/>
        </w:rPr>
        <w:t>.经济效益</w:t>
      </w:r>
      <w:bookmarkEnd w:id="192"/>
      <w:bookmarkEnd w:id="193"/>
      <w:bookmarkEnd w:id="196"/>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实施本批次成片开发，可出让城镇住宅、商业、娱乐康体用地</w:t>
      </w:r>
      <w:r>
        <w:rPr>
          <w:rFonts w:ascii="仿宋_GB2312" w:hAnsi="Times New Roman" w:eastAsia="仿宋_GB2312"/>
          <w:sz w:val="32"/>
          <w:szCs w:val="32"/>
        </w:rPr>
        <w:t>24.8313</w:t>
      </w:r>
      <w:r>
        <w:rPr>
          <w:rFonts w:hint="eastAsia" w:ascii="仿宋_GB2312" w:hAnsi="Times New Roman" w:eastAsia="仿宋_GB2312"/>
          <w:sz w:val="32"/>
          <w:szCs w:val="32"/>
        </w:rPr>
        <w:t>公顷，</w:t>
      </w:r>
      <w:r>
        <w:rPr>
          <w:rFonts w:hint="eastAsia" w:ascii="仿宋_GB2312" w:eastAsia="仿宋_GB2312"/>
          <w:sz w:val="32"/>
          <w:szCs w:val="32"/>
        </w:rPr>
        <w:t>项目出让土地</w:t>
      </w:r>
      <w:r>
        <w:rPr>
          <w:rFonts w:hint="eastAsia" w:ascii="仿宋_GB2312" w:hAnsi="微软雅黑" w:eastAsia="仿宋_GB2312" w:cs="微软雅黑"/>
          <w:sz w:val="32"/>
          <w:szCs w:val="32"/>
        </w:rPr>
        <w:t>预测可获得契税7000万元以上，按照洛江区2</w:t>
      </w:r>
      <w:r>
        <w:rPr>
          <w:rFonts w:ascii="仿宋_GB2312" w:hAnsi="微软雅黑" w:eastAsia="仿宋_GB2312" w:cs="微软雅黑"/>
          <w:sz w:val="32"/>
          <w:szCs w:val="32"/>
        </w:rPr>
        <w:t>020</w:t>
      </w:r>
      <w:r>
        <w:rPr>
          <w:rFonts w:hint="eastAsia" w:ascii="仿宋_GB2312" w:hAnsi="微软雅黑" w:eastAsia="仿宋_GB2312" w:cs="微软雅黑"/>
          <w:sz w:val="32"/>
          <w:szCs w:val="32"/>
        </w:rPr>
        <w:t>年</w:t>
      </w:r>
      <w:r>
        <w:rPr>
          <w:rFonts w:ascii="仿宋_GB2312" w:hAnsi="微软雅黑" w:eastAsia="仿宋_GB2312" w:cs="微软雅黑"/>
          <w:sz w:val="32"/>
          <w:szCs w:val="32"/>
        </w:rPr>
        <w:t>9</w:t>
      </w:r>
      <w:r>
        <w:rPr>
          <w:rFonts w:hint="eastAsia" w:ascii="仿宋_GB2312" w:hAnsi="微软雅黑" w:eastAsia="仿宋_GB2312" w:cs="微软雅黑"/>
          <w:sz w:val="32"/>
          <w:szCs w:val="32"/>
        </w:rPr>
        <w:t>月</w:t>
      </w:r>
      <w:r>
        <w:rPr>
          <w:rFonts w:hint="eastAsia" w:ascii="仿宋_GB2312" w:hAnsi="宋体" w:eastAsia="仿宋_GB2312" w:cs="仿宋_GB2312"/>
          <w:sz w:val="32"/>
          <w:szCs w:val="32"/>
        </w:rPr>
        <w:t>拍卖出让地块</w:t>
      </w:r>
      <w:r>
        <w:rPr>
          <w:rFonts w:hint="eastAsia" w:ascii="仿宋_GB2312" w:hAnsi="微软雅黑" w:eastAsia="仿宋_GB2312" w:cs="微软雅黑"/>
          <w:sz w:val="32"/>
          <w:szCs w:val="32"/>
        </w:rPr>
        <w:t>商品房基准价1</w:t>
      </w:r>
      <w:r>
        <w:rPr>
          <w:rFonts w:ascii="仿宋_GB2312" w:hAnsi="微软雅黑" w:eastAsia="仿宋_GB2312" w:cs="微软雅黑"/>
          <w:sz w:val="32"/>
          <w:szCs w:val="32"/>
        </w:rPr>
        <w:t>2000</w:t>
      </w:r>
      <w:r>
        <w:rPr>
          <w:rFonts w:hint="eastAsia" w:ascii="仿宋_GB2312" w:hAnsi="微软雅黑" w:eastAsia="仿宋_GB2312" w:cs="微软雅黑"/>
          <w:sz w:val="32"/>
          <w:szCs w:val="32"/>
        </w:rPr>
        <w:t>元/平方米,片区开发所得综合税收(含土地使用税、房产税、增值税、所得税)标准约占商品房销售总额1</w:t>
      </w:r>
      <w:r>
        <w:rPr>
          <w:rFonts w:ascii="仿宋_GB2312" w:hAnsi="微软雅黑" w:eastAsia="仿宋_GB2312" w:cs="微软雅黑"/>
          <w:sz w:val="32"/>
          <w:szCs w:val="32"/>
        </w:rPr>
        <w:t>0-18%</w:t>
      </w:r>
      <w:r>
        <w:rPr>
          <w:rFonts w:hint="eastAsia" w:ascii="仿宋_GB2312" w:hAnsi="微软雅黑" w:eastAsia="仿宋_GB2312" w:cs="微软雅黑"/>
          <w:sz w:val="32"/>
          <w:szCs w:val="32"/>
        </w:rPr>
        <w:t>测算,</w:t>
      </w:r>
      <w:r>
        <w:rPr>
          <w:rFonts w:hint="eastAsia" w:ascii="仿宋_GB2312" w:eastAsia="仿宋_GB2312"/>
          <w:sz w:val="32"/>
          <w:szCs w:val="32"/>
        </w:rPr>
        <w:t>预测</w:t>
      </w:r>
      <w:r>
        <w:rPr>
          <w:rFonts w:hint="eastAsia" w:ascii="仿宋_GB2312" w:hAnsi="微软雅黑" w:eastAsia="仿宋_GB2312" w:cs="微软雅黑"/>
          <w:sz w:val="32"/>
          <w:szCs w:val="32"/>
        </w:rPr>
        <w:t>本片区成片开发可获得税收收入</w:t>
      </w:r>
      <w:r>
        <w:rPr>
          <w:rFonts w:ascii="仿宋_GB2312" w:hAnsi="微软雅黑" w:eastAsia="仿宋_GB2312" w:cs="微软雅黑"/>
          <w:sz w:val="32"/>
          <w:szCs w:val="32"/>
        </w:rPr>
        <w:t>5.6</w:t>
      </w:r>
      <w:r>
        <w:rPr>
          <w:rFonts w:hint="eastAsia" w:ascii="仿宋_GB2312" w:hAnsi="微软雅黑" w:eastAsia="仿宋_GB2312" w:cs="微软雅黑"/>
          <w:sz w:val="32"/>
          <w:szCs w:val="32"/>
        </w:rPr>
        <w:t>亿元以上</w:t>
      </w:r>
      <w:r>
        <w:rPr>
          <w:rFonts w:hint="eastAsia" w:ascii="仿宋_GB2312" w:eastAsia="仿宋_GB2312"/>
          <w:sz w:val="32"/>
          <w:szCs w:val="32"/>
        </w:rPr>
        <w:t>，随着人口聚集，第三产业的发展，每年也将获得营业等税收收入，</w:t>
      </w:r>
      <w:r>
        <w:rPr>
          <w:rFonts w:hint="eastAsia" w:ascii="仿宋_GB2312" w:hAnsi="微软雅黑" w:eastAsia="仿宋_GB2312" w:cs="微软雅黑"/>
          <w:sz w:val="32"/>
          <w:szCs w:val="32"/>
        </w:rPr>
        <w:t>经济效益可观。</w:t>
      </w:r>
    </w:p>
    <w:p>
      <w:pPr>
        <w:pStyle w:val="4"/>
        <w:adjustRightInd w:val="0"/>
        <w:snapToGrid w:val="0"/>
        <w:spacing w:before="0" w:after="0" w:line="360" w:lineRule="auto"/>
        <w:ind w:firstLine="643" w:firstLineChars="200"/>
        <w:rPr>
          <w:rFonts w:ascii="楷体_GB2312" w:eastAsia="楷体_GB2312"/>
          <w:kern w:val="0"/>
        </w:rPr>
      </w:pPr>
      <w:bookmarkStart w:id="197" w:name="_Toc30539"/>
      <w:bookmarkStart w:id="198" w:name="_Toc6749"/>
      <w:bookmarkStart w:id="199" w:name="_Toc16067"/>
      <w:r>
        <w:rPr>
          <w:rFonts w:ascii="楷体_GB2312" w:eastAsia="楷体_GB2312"/>
          <w:kern w:val="0"/>
        </w:rPr>
        <w:t>3</w:t>
      </w:r>
      <w:r>
        <w:rPr>
          <w:rFonts w:hint="eastAsia" w:ascii="楷体_GB2312" w:eastAsia="楷体_GB2312"/>
          <w:kern w:val="0"/>
        </w:rPr>
        <w:t>.社会效益</w:t>
      </w:r>
      <w:bookmarkEnd w:id="197"/>
      <w:bookmarkEnd w:id="198"/>
      <w:bookmarkEnd w:id="199"/>
    </w:p>
    <w:p>
      <w:pPr>
        <w:adjustRightInd w:val="0"/>
        <w:snapToGrid w:val="0"/>
        <w:spacing w:line="360" w:lineRule="auto"/>
        <w:ind w:firstLine="640" w:firstLineChars="200"/>
        <w:rPr>
          <w:rFonts w:ascii="仿宋_GB2312" w:hAnsi="微软雅黑" w:eastAsia="仿宋_GB2312" w:cs="微软雅黑"/>
          <w:sz w:val="32"/>
          <w:szCs w:val="32"/>
        </w:rPr>
      </w:pPr>
      <w:bookmarkStart w:id="200" w:name="_Hlk63381260"/>
      <w:bookmarkStart w:id="201" w:name="_Hlk66441134"/>
      <w:r>
        <w:rPr>
          <w:rFonts w:hint="eastAsia" w:ascii="仿宋_GB2312" w:hAnsi="Times New Roman" w:eastAsia="仿宋_GB2312"/>
          <w:color w:val="000000" w:themeColor="text1"/>
          <w:sz w:val="32"/>
          <w:szCs w:val="32"/>
          <w14:textFill>
            <w14:solidFill>
              <w14:schemeClr w14:val="tx1"/>
            </w14:solidFill>
          </w14:textFill>
        </w:rPr>
        <w:t>实</w:t>
      </w:r>
      <w:r>
        <w:rPr>
          <w:rFonts w:hint="eastAsia" w:ascii="仿宋_GB2312" w:hAnsi="Times New Roman" w:eastAsia="仿宋_GB2312"/>
          <w:sz w:val="32"/>
          <w:szCs w:val="32"/>
        </w:rPr>
        <w:t>施本批次成片开发，</w:t>
      </w:r>
      <w:bookmarkEnd w:id="200"/>
      <w:bookmarkEnd w:id="201"/>
      <w:r>
        <w:rPr>
          <w:rFonts w:hint="eastAsia" w:ascii="仿宋_GB2312" w:hAnsi="Times New Roman" w:eastAsia="仿宋_GB2312"/>
          <w:sz w:val="32"/>
          <w:szCs w:val="32"/>
        </w:rPr>
        <w:t>参考周边同类项目用地需求测算，预计</w:t>
      </w:r>
      <w:bookmarkStart w:id="202" w:name="_Hlk66397466"/>
      <w:r>
        <w:rPr>
          <w:rFonts w:hint="eastAsia" w:ascii="仿宋_GB2312" w:hAnsi="Times New Roman" w:eastAsia="仿宋_GB2312"/>
          <w:sz w:val="32"/>
          <w:szCs w:val="32"/>
        </w:rPr>
        <w:t>可新增就业总人数</w:t>
      </w:r>
      <w:r>
        <w:rPr>
          <w:rFonts w:ascii="仿宋_GB2312" w:hAnsi="Times New Roman" w:eastAsia="仿宋_GB2312"/>
          <w:sz w:val="32"/>
          <w:szCs w:val="32"/>
        </w:rPr>
        <w:t>2360</w:t>
      </w:r>
      <w:r>
        <w:rPr>
          <w:rFonts w:hint="eastAsia" w:ascii="仿宋_GB2312" w:hAnsi="Times New Roman" w:eastAsia="仿宋_GB2312"/>
          <w:sz w:val="32"/>
          <w:szCs w:val="32"/>
        </w:rPr>
        <w:t>人</w:t>
      </w:r>
      <w:bookmarkEnd w:id="202"/>
      <w:r>
        <w:rPr>
          <w:rFonts w:hint="eastAsia" w:ascii="仿宋_GB2312" w:hAnsi="Times New Roman" w:eastAsia="仿宋_GB2312"/>
          <w:sz w:val="32"/>
          <w:szCs w:val="32"/>
        </w:rPr>
        <w:t>以上，地均从业人员</w:t>
      </w:r>
      <w:r>
        <w:rPr>
          <w:rFonts w:ascii="仿宋_GB2312" w:hAnsi="Times New Roman" w:eastAsia="仿宋_GB2312"/>
          <w:sz w:val="32"/>
          <w:szCs w:val="32"/>
        </w:rPr>
        <w:t>55</w:t>
      </w:r>
      <w:r>
        <w:rPr>
          <w:rFonts w:hint="eastAsia" w:ascii="仿宋_GB2312" w:hAnsi="Times New Roman" w:eastAsia="仿宋_GB2312"/>
          <w:sz w:val="32"/>
          <w:szCs w:val="32"/>
        </w:rPr>
        <w:t>个/公顷以上。建设泉州市实验小学洛江第二校区民生工程，</w:t>
      </w:r>
      <w:r>
        <w:rPr>
          <w:rFonts w:hint="eastAsia" w:ascii="仿宋_GB2312" w:hAnsi="微软雅黑" w:eastAsia="仿宋_GB2312" w:cs="微软雅黑"/>
          <w:color w:val="000000" w:themeColor="text1"/>
          <w:sz w:val="32"/>
          <w:szCs w:val="32"/>
          <w14:textFill>
            <w14:solidFill>
              <w14:schemeClr w14:val="tx1"/>
            </w14:solidFill>
          </w14:textFill>
        </w:rPr>
        <w:t>办学4</w:t>
      </w:r>
      <w:r>
        <w:rPr>
          <w:rFonts w:ascii="仿宋_GB2312" w:hAnsi="微软雅黑" w:eastAsia="仿宋_GB2312" w:cs="微软雅黑"/>
          <w:color w:val="000000" w:themeColor="text1"/>
          <w:sz w:val="32"/>
          <w:szCs w:val="32"/>
          <w14:textFill>
            <w14:solidFill>
              <w14:schemeClr w14:val="tx1"/>
            </w14:solidFill>
          </w14:textFill>
        </w:rPr>
        <w:t>8</w:t>
      </w:r>
      <w:r>
        <w:rPr>
          <w:rFonts w:hint="eastAsia" w:ascii="仿宋_GB2312" w:hAnsi="微软雅黑" w:eastAsia="仿宋_GB2312" w:cs="微软雅黑"/>
          <w:color w:val="000000" w:themeColor="text1"/>
          <w:sz w:val="32"/>
          <w:szCs w:val="32"/>
          <w14:textFill>
            <w14:solidFill>
              <w14:schemeClr w14:val="tx1"/>
            </w14:solidFill>
          </w14:textFill>
        </w:rPr>
        <w:t>个班，</w:t>
      </w:r>
      <w:r>
        <w:rPr>
          <w:rFonts w:ascii="仿宋_GB2312" w:hAnsi="微软雅黑" w:eastAsia="仿宋_GB2312" w:cs="微软雅黑"/>
          <w:color w:val="000000" w:themeColor="text1"/>
          <w:sz w:val="32"/>
          <w:szCs w:val="32"/>
          <w14:textFill>
            <w14:solidFill>
              <w14:schemeClr w14:val="tx1"/>
            </w14:solidFill>
          </w14:textFill>
        </w:rPr>
        <w:t>2160</w:t>
      </w:r>
      <w:r>
        <w:rPr>
          <w:rFonts w:hint="eastAsia" w:ascii="仿宋_GB2312" w:hAnsi="微软雅黑" w:eastAsia="仿宋_GB2312" w:cs="微软雅黑"/>
          <w:color w:val="000000" w:themeColor="text1"/>
          <w:sz w:val="32"/>
          <w:szCs w:val="32"/>
          <w14:textFill>
            <w14:solidFill>
              <w14:schemeClr w14:val="tx1"/>
            </w14:solidFill>
          </w14:textFill>
        </w:rPr>
        <w:t>个学位，</w:t>
      </w:r>
      <w:r>
        <w:rPr>
          <w:rFonts w:hint="eastAsia" w:ascii="仿宋_GB2312" w:hAnsi="Times New Roman" w:eastAsia="仿宋_GB2312"/>
          <w:sz w:val="32"/>
          <w:szCs w:val="32"/>
        </w:rPr>
        <w:t>可安排小学就业人数</w:t>
      </w:r>
      <w:r>
        <w:rPr>
          <w:rFonts w:ascii="仿宋_GB2312" w:hAnsi="Times New Roman" w:eastAsia="仿宋_GB2312"/>
          <w:sz w:val="32"/>
          <w:szCs w:val="32"/>
        </w:rPr>
        <w:t>114</w:t>
      </w:r>
      <w:r>
        <w:rPr>
          <w:rFonts w:hint="eastAsia" w:ascii="仿宋_GB2312" w:hAnsi="Times New Roman" w:eastAsia="仿宋_GB2312"/>
          <w:sz w:val="32"/>
          <w:szCs w:val="32"/>
        </w:rPr>
        <w:t>人，有效解决</w:t>
      </w:r>
      <w:bookmarkStart w:id="203" w:name="_Hlk73471721"/>
      <w:r>
        <w:rPr>
          <w:rFonts w:hint="eastAsia" w:ascii="仿宋_GB2312" w:hAnsi="Times New Roman" w:eastAsia="仿宋_GB2312"/>
          <w:sz w:val="32"/>
          <w:szCs w:val="32"/>
        </w:rPr>
        <w:t>片区教育资源紧张状况，实现片区儿童就近入学接受义务教育目标</w:t>
      </w:r>
      <w:bookmarkEnd w:id="203"/>
      <w:r>
        <w:rPr>
          <w:rFonts w:hint="eastAsia" w:ascii="仿宋_GB2312" w:hAnsi="Times New Roman" w:eastAsia="仿宋_GB2312"/>
          <w:sz w:val="32"/>
          <w:szCs w:val="32"/>
        </w:rPr>
        <w:t>，结合</w:t>
      </w:r>
      <w:bookmarkStart w:id="204" w:name="_Hlk74798641"/>
      <w:r>
        <w:rPr>
          <w:rFonts w:hint="eastAsia" w:ascii="仿宋_GB2312" w:hAnsi="Times New Roman" w:eastAsia="仿宋_GB2312"/>
          <w:sz w:val="32"/>
          <w:szCs w:val="32"/>
        </w:rPr>
        <w:t>阳江新城支路网、纵二路、纵三路、纵四路、</w:t>
      </w:r>
      <w:r>
        <w:rPr>
          <w:rFonts w:hint="eastAsia" w:ascii="仿宋_GB2312" w:hAnsi="微软雅黑" w:eastAsia="仿宋_GB2312" w:cs="微软雅黑"/>
          <w:sz w:val="32"/>
          <w:szCs w:val="32"/>
        </w:rPr>
        <w:t>横一路、新城路等6条市政道路</w:t>
      </w:r>
      <w:r>
        <w:rPr>
          <w:rFonts w:hint="eastAsia" w:ascii="仿宋_GB2312" w:hAnsi="Times New Roman" w:eastAsia="仿宋_GB2312"/>
          <w:sz w:val="32"/>
          <w:szCs w:val="32"/>
        </w:rPr>
        <w:t>建设</w:t>
      </w:r>
      <w:bookmarkEnd w:id="204"/>
      <w:r>
        <w:rPr>
          <w:rFonts w:hint="eastAsia" w:ascii="仿宋_GB2312" w:hAnsi="Times New Roman" w:eastAsia="仿宋_GB2312"/>
          <w:sz w:val="32"/>
          <w:szCs w:val="32"/>
        </w:rPr>
        <w:t>，配套建设</w:t>
      </w:r>
      <w:r>
        <w:rPr>
          <w:rFonts w:hint="eastAsia" w:ascii="仿宋_GB2312" w:hAnsi="Times New Roman" w:eastAsia="仿宋_GB2312"/>
          <w:color w:val="000000" w:themeColor="text1"/>
          <w:sz w:val="32"/>
          <w:szCs w:val="32"/>
          <w14:textFill>
            <w14:solidFill>
              <w14:schemeClr w14:val="tx1"/>
            </w14:solidFill>
          </w14:textFill>
        </w:rPr>
        <w:t>给水管道工程约</w:t>
      </w:r>
      <w:r>
        <w:rPr>
          <w:rFonts w:ascii="仿宋_GB2312" w:hAnsi="Times New Roman" w:eastAsia="仿宋_GB2312"/>
          <w:color w:val="000000" w:themeColor="text1"/>
          <w:sz w:val="32"/>
          <w:szCs w:val="32"/>
          <w14:textFill>
            <w14:solidFill>
              <w14:schemeClr w14:val="tx1"/>
            </w14:solidFill>
          </w14:textFill>
        </w:rPr>
        <w:t>4141</w:t>
      </w:r>
      <w:r>
        <w:rPr>
          <w:rFonts w:hint="eastAsia" w:ascii="仿宋_GB2312" w:hAnsi="Times New Roman" w:eastAsia="仿宋_GB2312"/>
          <w:color w:val="000000" w:themeColor="text1"/>
          <w:sz w:val="32"/>
          <w:szCs w:val="32"/>
          <w14:textFill>
            <w14:solidFill>
              <w14:schemeClr w14:val="tx1"/>
            </w14:solidFill>
          </w14:textFill>
        </w:rPr>
        <w:t>米，管径DN75-200，</w:t>
      </w:r>
      <w:r>
        <w:rPr>
          <w:rFonts w:hint="eastAsia" w:ascii="仿宋_GB2312" w:hAnsi="Times New Roman" w:eastAsia="仿宋_GB2312"/>
          <w:sz w:val="32"/>
          <w:szCs w:val="32"/>
        </w:rPr>
        <w:t>区域公益性用地</w:t>
      </w:r>
      <w:r>
        <w:rPr>
          <w:rFonts w:ascii="仿宋_GB2312" w:hAnsi="Times New Roman" w:eastAsia="仿宋_GB2312"/>
          <w:sz w:val="32"/>
          <w:szCs w:val="32"/>
        </w:rPr>
        <w:t>18.3568</w:t>
      </w:r>
      <w:r>
        <w:rPr>
          <w:rFonts w:hint="eastAsia" w:ascii="仿宋_GB2312" w:hAnsi="Times New Roman" w:eastAsia="仿宋_GB2312"/>
          <w:sz w:val="32"/>
          <w:szCs w:val="32"/>
        </w:rPr>
        <w:t>公顷，按片区预测可容纳人口数约</w:t>
      </w:r>
      <w:r>
        <w:rPr>
          <w:rFonts w:ascii="仿宋_GB2312" w:hAnsi="Times New Roman" w:eastAsia="仿宋_GB2312"/>
          <w:sz w:val="32"/>
          <w:szCs w:val="32"/>
        </w:rPr>
        <w:t>1.5726</w:t>
      </w:r>
      <w:r>
        <w:rPr>
          <w:rFonts w:hint="eastAsia" w:ascii="仿宋_GB2312" w:hAnsi="Times New Roman" w:eastAsia="仿宋_GB2312"/>
          <w:sz w:val="32"/>
          <w:szCs w:val="32"/>
        </w:rPr>
        <w:t>万人计算，预测片区人均公益性用地约</w:t>
      </w:r>
      <w:r>
        <w:rPr>
          <w:rFonts w:ascii="仿宋_GB2312" w:hAnsi="Times New Roman" w:eastAsia="仿宋_GB2312"/>
          <w:sz w:val="32"/>
          <w:szCs w:val="32"/>
        </w:rPr>
        <w:t>11.67</w:t>
      </w:r>
      <w:r>
        <w:rPr>
          <w:rFonts w:hint="eastAsia" w:ascii="仿宋_GB2312" w:hAnsi="Times New Roman" w:eastAsia="仿宋_GB2312"/>
          <w:sz w:val="32"/>
          <w:szCs w:val="32"/>
        </w:rPr>
        <w:t>平方米，计新增全区公益性用地</w:t>
      </w:r>
      <w:r>
        <w:rPr>
          <w:rFonts w:ascii="仿宋_GB2312" w:hAnsi="Times New Roman" w:eastAsia="仿宋_GB2312"/>
          <w:sz w:val="32"/>
          <w:szCs w:val="32"/>
        </w:rPr>
        <w:t>16.4681</w:t>
      </w:r>
      <w:r>
        <w:rPr>
          <w:rFonts w:hint="eastAsia" w:ascii="仿宋_GB2312" w:hAnsi="Times New Roman" w:eastAsia="仿宋_GB2312"/>
          <w:sz w:val="32"/>
          <w:szCs w:val="32"/>
        </w:rPr>
        <w:t>公顷，按洛江区2</w:t>
      </w:r>
      <w:r>
        <w:rPr>
          <w:rFonts w:ascii="仿宋_GB2312" w:hAnsi="Times New Roman" w:eastAsia="仿宋_GB2312"/>
          <w:sz w:val="32"/>
          <w:szCs w:val="32"/>
        </w:rPr>
        <w:t>020</w:t>
      </w:r>
      <w:r>
        <w:rPr>
          <w:rFonts w:hint="eastAsia" w:ascii="仿宋_GB2312" w:hAnsi="Times New Roman" w:eastAsia="仿宋_GB2312"/>
          <w:sz w:val="32"/>
          <w:szCs w:val="32"/>
        </w:rPr>
        <w:t>年末总人口计算，全区人均公益性用地增加约0</w:t>
      </w:r>
      <w:r>
        <w:rPr>
          <w:rFonts w:ascii="仿宋_GB2312" w:hAnsi="Times New Roman" w:eastAsia="仿宋_GB2312"/>
          <w:sz w:val="32"/>
          <w:szCs w:val="32"/>
        </w:rPr>
        <w:t>.79</w:t>
      </w:r>
      <w:r>
        <w:rPr>
          <w:rFonts w:hint="eastAsia" w:ascii="仿宋_GB2312" w:hAnsi="Times New Roman" w:eastAsia="仿宋_GB2312"/>
          <w:sz w:val="32"/>
          <w:szCs w:val="32"/>
        </w:rPr>
        <w:t>平方米。综上所述，</w:t>
      </w:r>
      <w:r>
        <w:rPr>
          <w:rFonts w:hint="eastAsia" w:ascii="仿宋_GB2312" w:hAnsi="Times New Roman" w:eastAsia="仿宋_GB2312"/>
          <w:color w:val="000000" w:themeColor="text1"/>
          <w:sz w:val="32"/>
          <w:szCs w:val="32"/>
          <w14:textFill>
            <w14:solidFill>
              <w14:schemeClr w14:val="tx1"/>
            </w14:solidFill>
          </w14:textFill>
        </w:rPr>
        <w:t>实</w:t>
      </w:r>
      <w:r>
        <w:rPr>
          <w:rFonts w:hint="eastAsia" w:ascii="仿宋_GB2312" w:hAnsi="Times New Roman" w:eastAsia="仿宋_GB2312"/>
          <w:sz w:val="32"/>
          <w:szCs w:val="32"/>
        </w:rPr>
        <w:t>施本批次成片开发，能够有效缓解洛江区就业压力，有效解决当地农民就近就业难、</w:t>
      </w:r>
      <w:r>
        <w:rPr>
          <w:rFonts w:hint="eastAsia" w:ascii="仿宋_GB2312" w:hAnsi="Times New Roman" w:eastAsia="仿宋_GB2312"/>
          <w:color w:val="000000" w:themeColor="text1"/>
          <w:sz w:val="32"/>
          <w:szCs w:val="32"/>
          <w14:textFill>
            <w14:solidFill>
              <w14:schemeClr w14:val="tx1"/>
            </w14:solidFill>
          </w14:textFill>
        </w:rPr>
        <w:t>片区供水难、</w:t>
      </w:r>
      <w:r>
        <w:rPr>
          <w:rFonts w:hint="eastAsia" w:ascii="仿宋_GB2312" w:hAnsi="Times New Roman" w:eastAsia="仿宋_GB2312"/>
          <w:sz w:val="32"/>
          <w:szCs w:val="32"/>
        </w:rPr>
        <w:t>片区教育资源紧张状况</w:t>
      </w:r>
      <w:r>
        <w:rPr>
          <w:rFonts w:hint="eastAsia" w:ascii="仿宋_GB2312" w:hAnsi="Times New Roman" w:eastAsia="仿宋_GB2312"/>
          <w:color w:val="000000" w:themeColor="text1"/>
          <w:sz w:val="32"/>
          <w:szCs w:val="32"/>
          <w14:textFill>
            <w14:solidFill>
              <w14:schemeClr w14:val="tx1"/>
            </w14:solidFill>
          </w14:textFill>
        </w:rPr>
        <w:t>问题</w:t>
      </w:r>
      <w:r>
        <w:rPr>
          <w:rFonts w:hint="eastAsia" w:ascii="仿宋_GB2312" w:hAnsi="Times New Roman" w:eastAsia="仿宋_GB2312"/>
          <w:sz w:val="32"/>
          <w:szCs w:val="32"/>
        </w:rPr>
        <w:t>，实现片区儿童就近入学接受义务教育目标，促使片区交通网络得到进一步完善，</w:t>
      </w:r>
      <w:r>
        <w:rPr>
          <w:rFonts w:hint="eastAsia" w:ascii="仿宋_GB2312" w:hAnsi="微软雅黑" w:eastAsia="仿宋_GB2312" w:cs="微软雅黑"/>
          <w:sz w:val="32"/>
          <w:szCs w:val="32"/>
        </w:rPr>
        <w:t>市政设施得到完善，城镇化进程得到加速推进，百姓生活幸福指数得到显著提升，</w:t>
      </w:r>
      <w:r>
        <w:rPr>
          <w:rFonts w:hint="eastAsia" w:ascii="仿宋_GB2312" w:hAnsi="宋体" w:eastAsia="仿宋_GB2312" w:cs="仿宋_GB2312"/>
          <w:sz w:val="32"/>
          <w:szCs w:val="32"/>
        </w:rPr>
        <w:t>改善了民生，</w:t>
      </w:r>
      <w:r>
        <w:rPr>
          <w:rFonts w:hint="eastAsia" w:ascii="仿宋_GB2312" w:hAnsi="微软雅黑" w:eastAsia="仿宋_GB2312" w:cs="微软雅黑"/>
          <w:color w:val="000000" w:themeColor="text1"/>
          <w:sz w:val="32"/>
          <w:szCs w:val="32"/>
          <w14:textFill>
            <w14:solidFill>
              <w14:schemeClr w14:val="tx1"/>
            </w14:solidFill>
          </w14:textFill>
        </w:rPr>
        <w:t>预计可拉动GDP增长约</w:t>
      </w:r>
      <w:r>
        <w:rPr>
          <w:rFonts w:ascii="仿宋_GB2312" w:hAnsi="微软雅黑" w:eastAsia="仿宋_GB2312" w:cs="微软雅黑"/>
          <w:color w:val="000000" w:themeColor="text1"/>
          <w:sz w:val="32"/>
          <w:szCs w:val="32"/>
          <w14:textFill>
            <w14:solidFill>
              <w14:schemeClr w14:val="tx1"/>
            </w14:solidFill>
          </w14:textFill>
        </w:rPr>
        <w:t>2.99</w:t>
      </w:r>
      <w:r>
        <w:rPr>
          <w:rFonts w:hint="eastAsia" w:ascii="仿宋_GB2312" w:hAnsi="微软雅黑" w:eastAsia="仿宋_GB2312" w:cs="微软雅黑"/>
          <w:color w:val="000000" w:themeColor="text1"/>
          <w:sz w:val="32"/>
          <w:szCs w:val="32"/>
          <w14:textFill>
            <w14:solidFill>
              <w14:schemeClr w14:val="tx1"/>
            </w14:solidFill>
          </w14:textFill>
        </w:rPr>
        <w:t>个百分点</w:t>
      </w:r>
      <w:r>
        <w:rPr>
          <w:rFonts w:hint="eastAsia" w:ascii="仿宋_GB2312" w:hAnsi="Times New Roman" w:eastAsia="仿宋_GB2312"/>
          <w:sz w:val="32"/>
          <w:szCs w:val="32"/>
        </w:rPr>
        <w:t>，</w:t>
      </w:r>
      <w:r>
        <w:rPr>
          <w:rFonts w:hint="eastAsia" w:ascii="仿宋_GB2312" w:hAnsi="微软雅黑" w:eastAsia="仿宋_GB2312" w:cs="微软雅黑"/>
          <w:sz w:val="32"/>
          <w:szCs w:val="32"/>
        </w:rPr>
        <w:t>有力</w:t>
      </w:r>
      <w:r>
        <w:rPr>
          <w:rFonts w:hint="eastAsia" w:ascii="仿宋_GB2312" w:hAnsi="宋体" w:eastAsia="仿宋_GB2312" w:cs="仿宋_GB2312"/>
          <w:sz w:val="32"/>
          <w:szCs w:val="32"/>
        </w:rPr>
        <w:t>促进当地和区域社会经济发展。</w:t>
      </w:r>
    </w:p>
    <w:p>
      <w:pPr>
        <w:pStyle w:val="4"/>
        <w:adjustRightInd w:val="0"/>
        <w:snapToGrid w:val="0"/>
        <w:spacing w:before="0" w:after="0" w:line="360" w:lineRule="auto"/>
        <w:ind w:firstLine="643" w:firstLineChars="200"/>
        <w:rPr>
          <w:rFonts w:ascii="楷体_GB2312" w:eastAsia="楷体_GB2312"/>
          <w:kern w:val="0"/>
        </w:rPr>
      </w:pPr>
      <w:bookmarkStart w:id="205" w:name="_Toc29492"/>
      <w:bookmarkStart w:id="206" w:name="_Toc17413"/>
      <w:bookmarkStart w:id="207" w:name="_Toc6026"/>
      <w:r>
        <w:rPr>
          <w:rFonts w:ascii="楷体_GB2312" w:eastAsia="楷体_GB2312"/>
          <w:kern w:val="0"/>
        </w:rPr>
        <w:t>4</w:t>
      </w:r>
      <w:r>
        <w:rPr>
          <w:rFonts w:hint="eastAsia" w:ascii="楷体_GB2312" w:eastAsia="楷体_GB2312"/>
          <w:kern w:val="0"/>
        </w:rPr>
        <w:t>.生态效益</w:t>
      </w:r>
      <w:bookmarkEnd w:id="205"/>
      <w:bookmarkEnd w:id="206"/>
      <w:bookmarkEnd w:id="207"/>
    </w:p>
    <w:p>
      <w:pPr>
        <w:adjustRightInd w:val="0"/>
        <w:snapToGrid w:val="0"/>
        <w:spacing w:line="360" w:lineRule="auto"/>
        <w:ind w:firstLine="640" w:firstLineChars="200"/>
        <w:rPr>
          <w:rFonts w:ascii="仿宋_GB2312" w:hAnsi="Times New Roman" w:eastAsia="仿宋_GB2312"/>
          <w:color w:val="000000" w:themeColor="text1"/>
          <w:sz w:val="32"/>
          <w:szCs w:val="32"/>
          <w14:textFill>
            <w14:solidFill>
              <w14:schemeClr w14:val="tx1"/>
            </w14:solidFill>
          </w14:textFill>
        </w:rPr>
      </w:pPr>
      <w:bookmarkStart w:id="208" w:name="_Toc61179749"/>
      <w:bookmarkStart w:id="209" w:name="_Toc62061291"/>
      <w:r>
        <w:rPr>
          <w:rFonts w:hint="eastAsia" w:ascii="仿宋_GB2312" w:hAnsi="Times New Roman" w:eastAsia="仿宋_GB2312"/>
          <w:color w:val="000000" w:themeColor="text1"/>
          <w:sz w:val="32"/>
          <w:szCs w:val="32"/>
          <w14:textFill>
            <w14:solidFill>
              <w14:schemeClr w14:val="tx1"/>
            </w14:solidFill>
          </w14:textFill>
        </w:rPr>
        <w:t>实施</w:t>
      </w:r>
      <w:r>
        <w:rPr>
          <w:rFonts w:hint="eastAsia" w:ascii="仿宋_GB2312" w:hAnsi="仿宋_GB2312" w:eastAsia="仿宋_GB2312" w:cs="仿宋_GB2312"/>
          <w:color w:val="000000" w:themeColor="text1"/>
          <w:sz w:val="32"/>
          <w:szCs w:val="32"/>
          <w14:textFill>
            <w14:solidFill>
              <w14:schemeClr w14:val="tx1"/>
            </w14:solidFill>
          </w14:textFill>
        </w:rPr>
        <w:t>本批次成片开发，已依法依规组织对片区进行整体规划,科学设计，将有序</w:t>
      </w:r>
      <w:r>
        <w:rPr>
          <w:rFonts w:hint="eastAsia" w:ascii="仿宋_GB2312" w:hAnsi="Times New Roman" w:eastAsia="仿宋_GB2312"/>
          <w:color w:val="000000" w:themeColor="text1"/>
          <w:sz w:val="32"/>
          <w:szCs w:val="32"/>
          <w14:textFill>
            <w14:solidFill>
              <w14:schemeClr w14:val="tx1"/>
            </w14:solidFill>
          </w14:textFill>
        </w:rPr>
        <w:t>对土地进行成片综合开发</w:t>
      </w:r>
      <w:bookmarkStart w:id="210" w:name="_Hlk73451870"/>
      <w:r>
        <w:rPr>
          <w:rFonts w:hint="eastAsia" w:ascii="仿宋_GB2312" w:hAnsi="Times New Roman" w:eastAsia="仿宋_GB2312"/>
          <w:color w:val="000000" w:themeColor="text1"/>
          <w:sz w:val="32"/>
          <w:szCs w:val="32"/>
          <w14:textFill>
            <w14:solidFill>
              <w14:schemeClr w14:val="tx1"/>
            </w14:solidFill>
          </w14:textFill>
        </w:rPr>
        <w:t>。规划建设</w:t>
      </w:r>
      <w:bookmarkStart w:id="211" w:name="_Hlk75383151"/>
      <w:r>
        <w:rPr>
          <w:rFonts w:hint="eastAsia" w:ascii="仿宋_GB2312" w:hAnsi="Times New Roman" w:eastAsia="仿宋_GB2312"/>
          <w:color w:val="000000" w:themeColor="text1"/>
          <w:sz w:val="32"/>
          <w:szCs w:val="32"/>
          <w14:textFill>
            <w14:solidFill>
              <w14:schemeClr w14:val="tx1"/>
            </w14:solidFill>
          </w14:textFill>
        </w:rPr>
        <w:t>公园与绿地</w:t>
      </w:r>
      <w:bookmarkEnd w:id="211"/>
      <w:r>
        <w:rPr>
          <w:rFonts w:hint="eastAsia" w:ascii="仿宋_GB2312" w:hAnsi="Times New Roman" w:eastAsia="仿宋_GB2312"/>
          <w:color w:val="000000" w:themeColor="text1"/>
          <w:sz w:val="32"/>
          <w:szCs w:val="32"/>
          <w14:textFill>
            <w14:solidFill>
              <w14:schemeClr w14:val="tx1"/>
            </w14:solidFill>
          </w14:textFill>
        </w:rPr>
        <w:t>面积5</w:t>
      </w:r>
      <w:r>
        <w:rPr>
          <w:rFonts w:ascii="仿宋_GB2312" w:hAnsi="Times New Roman" w:eastAsia="仿宋_GB2312"/>
          <w:color w:val="000000" w:themeColor="text1"/>
          <w:sz w:val="32"/>
          <w:szCs w:val="32"/>
          <w14:textFill>
            <w14:solidFill>
              <w14:schemeClr w14:val="tx1"/>
            </w14:solidFill>
          </w14:textFill>
        </w:rPr>
        <w:t>.7365</w:t>
      </w:r>
      <w:r>
        <w:rPr>
          <w:rFonts w:hint="eastAsia" w:ascii="仿宋_GB2312" w:hAnsi="Times New Roman" w:eastAsia="仿宋_GB2312"/>
          <w:color w:val="000000" w:themeColor="text1"/>
          <w:sz w:val="32"/>
          <w:szCs w:val="32"/>
          <w14:textFill>
            <w14:solidFill>
              <w14:schemeClr w14:val="tx1"/>
            </w14:solidFill>
          </w14:textFill>
        </w:rPr>
        <w:t>公顷，绿地率6</w:t>
      </w:r>
      <w:r>
        <w:rPr>
          <w:rFonts w:ascii="仿宋_GB2312" w:hAnsi="Times New Roman" w:eastAsia="仿宋_GB2312"/>
          <w:color w:val="000000" w:themeColor="text1"/>
          <w:sz w:val="32"/>
          <w:szCs w:val="32"/>
          <w14:textFill>
            <w14:solidFill>
              <w14:schemeClr w14:val="tx1"/>
            </w14:solidFill>
          </w14:textFill>
        </w:rPr>
        <w:t>0%</w:t>
      </w:r>
      <w:r>
        <w:rPr>
          <w:rFonts w:hint="eastAsia" w:ascii="仿宋_GB2312" w:hAnsi="Times New Roman" w:eastAsia="仿宋_GB2312"/>
          <w:color w:val="000000" w:themeColor="text1"/>
          <w:sz w:val="32"/>
          <w:szCs w:val="32"/>
          <w14:textFill>
            <w14:solidFill>
              <w14:schemeClr w14:val="tx1"/>
            </w14:solidFill>
          </w14:textFill>
        </w:rPr>
        <w:t>以上，规划城镇住宅、商业、娱乐康体用地绿地率</w:t>
      </w:r>
      <w:r>
        <w:rPr>
          <w:rFonts w:ascii="仿宋_GB2312" w:hAnsi="Times New Roman" w:eastAsia="仿宋_GB2312"/>
          <w:color w:val="000000" w:themeColor="text1"/>
          <w:sz w:val="32"/>
          <w:szCs w:val="32"/>
          <w14:textFill>
            <w14:solidFill>
              <w14:schemeClr w14:val="tx1"/>
            </w14:solidFill>
          </w14:textFill>
        </w:rPr>
        <w:t>30%</w:t>
      </w:r>
      <w:r>
        <w:rPr>
          <w:rFonts w:hint="eastAsia" w:ascii="仿宋_GB2312" w:hAnsi="Times New Roman" w:eastAsia="仿宋_GB2312"/>
          <w:color w:val="000000" w:themeColor="text1"/>
          <w:sz w:val="32"/>
          <w:szCs w:val="32"/>
          <w14:textFill>
            <w14:solidFill>
              <w14:schemeClr w14:val="tx1"/>
            </w14:solidFill>
          </w14:textFill>
        </w:rPr>
        <w:t>以上，预测成片开发区域绿地率3</w:t>
      </w:r>
      <w:r>
        <w:rPr>
          <w:rFonts w:ascii="仿宋_GB2312" w:hAnsi="Times New Roman" w:eastAsia="仿宋_GB2312"/>
          <w:color w:val="000000" w:themeColor="text1"/>
          <w:sz w:val="32"/>
          <w:szCs w:val="32"/>
          <w14:textFill>
            <w14:solidFill>
              <w14:schemeClr w14:val="tx1"/>
            </w14:solidFill>
          </w14:textFill>
        </w:rPr>
        <w:t>0.41%</w:t>
      </w:r>
      <w:r>
        <w:rPr>
          <w:rFonts w:hint="eastAsia" w:ascii="仿宋_GB2312" w:hAnsi="Times New Roman" w:eastAsia="仿宋_GB2312"/>
          <w:color w:val="000000" w:themeColor="text1"/>
          <w:sz w:val="32"/>
          <w:szCs w:val="32"/>
          <w14:textFill>
            <w14:solidFill>
              <w14:schemeClr w14:val="tx1"/>
            </w14:solidFill>
          </w14:textFill>
        </w:rPr>
        <w:t>以上，预测绿化覆盖率大于36%以上，符合城市绿地规划标准，</w:t>
      </w:r>
      <w:r>
        <w:rPr>
          <w:rFonts w:hint="eastAsia" w:ascii="仿宋_GB2312" w:hAnsi="微软雅黑" w:eastAsia="仿宋_GB2312" w:cs="宋体"/>
          <w:color w:val="000000" w:themeColor="text1"/>
          <w:kern w:val="0"/>
          <w:sz w:val="32"/>
          <w:szCs w:val="32"/>
          <w14:textFill>
            <w14:solidFill>
              <w14:schemeClr w14:val="tx1"/>
            </w14:solidFill>
          </w14:textFill>
        </w:rPr>
        <w:t>根据国内外研究材料证明的，在常规情况下，30%～50%的绿化覆盖率</w:t>
      </w:r>
      <w:bookmarkStart w:id="212" w:name="_Hlk75713652"/>
      <w:r>
        <w:rPr>
          <w:rFonts w:hint="eastAsia" w:ascii="仿宋_GB2312" w:hAnsi="微软雅黑" w:eastAsia="仿宋_GB2312" w:cs="宋体"/>
          <w:color w:val="000000" w:themeColor="text1"/>
          <w:kern w:val="0"/>
          <w:sz w:val="32"/>
          <w:szCs w:val="32"/>
          <w14:textFill>
            <w14:solidFill>
              <w14:schemeClr w14:val="tx1"/>
            </w14:solidFill>
          </w14:textFill>
        </w:rPr>
        <w:t>生态环境将良性循环方面发展</w:t>
      </w:r>
      <w:bookmarkEnd w:id="212"/>
      <w:r>
        <w:rPr>
          <w:rFonts w:hint="eastAsia" w:ascii="仿宋_GB2312" w:hAnsi="微软雅黑" w:eastAsia="仿宋_GB2312" w:cs="宋体"/>
          <w:color w:val="000000" w:themeColor="text1"/>
          <w:kern w:val="0"/>
          <w:sz w:val="32"/>
          <w:szCs w:val="32"/>
          <w14:textFill>
            <w14:solidFill>
              <w14:schemeClr w14:val="tx1"/>
            </w14:solidFill>
          </w14:textFill>
        </w:rPr>
        <w:t>，可预见本片区生态环境将得到良性循环发展，</w:t>
      </w:r>
      <w:r>
        <w:rPr>
          <w:rFonts w:hint="eastAsia" w:ascii="仿宋_GB2312" w:hAnsi="Times New Roman" w:eastAsia="仿宋_GB2312"/>
          <w:color w:val="000000" w:themeColor="text1"/>
          <w:sz w:val="32"/>
          <w:szCs w:val="32"/>
          <w14:textFill>
            <w14:solidFill>
              <w14:schemeClr w14:val="tx1"/>
            </w14:solidFill>
          </w14:textFill>
        </w:rPr>
        <w:t>且本成片开发区域东侧滨江路至洛阳江之间现状为林地、耕地，已规划建设滨江路整治工程，建设公园</w:t>
      </w:r>
      <w:r>
        <w:rPr>
          <w:rFonts w:ascii="仿宋_GB2312" w:hAnsi="Times New Roman" w:eastAsia="仿宋_GB2312"/>
          <w:color w:val="000000" w:themeColor="text1"/>
          <w:sz w:val="32"/>
          <w:szCs w:val="32"/>
          <w14:textFill>
            <w14:solidFill>
              <w14:schemeClr w14:val="tx1"/>
            </w14:solidFill>
          </w14:textFill>
        </w:rPr>
        <w:t>25</w:t>
      </w:r>
      <w:r>
        <w:rPr>
          <w:rFonts w:hint="eastAsia" w:ascii="仿宋_GB2312" w:hAnsi="Times New Roman" w:eastAsia="仿宋_GB2312"/>
          <w:color w:val="000000" w:themeColor="text1"/>
          <w:sz w:val="32"/>
          <w:szCs w:val="32"/>
          <w14:textFill>
            <w14:solidFill>
              <w14:schemeClr w14:val="tx1"/>
            </w14:solidFill>
          </w14:textFill>
        </w:rPr>
        <w:t>公顷，西侧还将规划建设阳江新城公园三期，面积3</w:t>
      </w:r>
      <w:r>
        <w:rPr>
          <w:rFonts w:ascii="仿宋_GB2312" w:hAnsi="Times New Roman" w:eastAsia="仿宋_GB2312"/>
          <w:color w:val="000000" w:themeColor="text1"/>
          <w:sz w:val="32"/>
          <w:szCs w:val="32"/>
          <w14:textFill>
            <w14:solidFill>
              <w14:schemeClr w14:val="tx1"/>
            </w14:solidFill>
          </w14:textFill>
        </w:rPr>
        <w:t>.5681</w:t>
      </w:r>
      <w:r>
        <w:rPr>
          <w:rFonts w:hint="eastAsia" w:ascii="仿宋_GB2312" w:hAnsi="Times New Roman" w:eastAsia="仿宋_GB2312"/>
          <w:color w:val="000000" w:themeColor="text1"/>
          <w:sz w:val="32"/>
          <w:szCs w:val="32"/>
          <w14:textFill>
            <w14:solidFill>
              <w14:schemeClr w14:val="tx1"/>
            </w14:solidFill>
          </w14:textFill>
        </w:rPr>
        <w:t>公顷，预测片区空气将保持新鲜标准，空气质量良好。规划结合阳江新城支路网、纵二路、</w:t>
      </w:r>
      <w:r>
        <w:rPr>
          <w:rFonts w:hint="eastAsia" w:ascii="仿宋_GB2312" w:hAnsi="Times New Roman" w:eastAsia="仿宋_GB2312"/>
          <w:sz w:val="32"/>
          <w:szCs w:val="32"/>
        </w:rPr>
        <w:t>纵三路、纵四路、</w:t>
      </w:r>
      <w:r>
        <w:rPr>
          <w:rFonts w:hint="eastAsia" w:ascii="仿宋_GB2312" w:hAnsi="微软雅黑" w:eastAsia="仿宋_GB2312" w:cs="微软雅黑"/>
          <w:sz w:val="32"/>
          <w:szCs w:val="32"/>
        </w:rPr>
        <w:t>横一路、新城路等6条市政道路</w:t>
      </w:r>
      <w:r>
        <w:rPr>
          <w:rFonts w:hint="eastAsia" w:ascii="仿宋_GB2312" w:hAnsi="Times New Roman" w:eastAsia="仿宋_GB2312"/>
          <w:sz w:val="32"/>
          <w:szCs w:val="32"/>
        </w:rPr>
        <w:t>建设,</w:t>
      </w:r>
      <w:bookmarkEnd w:id="210"/>
      <w:r>
        <w:rPr>
          <w:rFonts w:hint="eastAsia" w:ascii="仿宋_GB2312" w:hAnsi="Times New Roman" w:eastAsia="仿宋_GB2312"/>
          <w:sz w:val="32"/>
          <w:szCs w:val="32"/>
        </w:rPr>
        <w:t>预计</w:t>
      </w:r>
      <w:r>
        <w:rPr>
          <w:rFonts w:hint="eastAsia" w:ascii="仿宋_GB2312" w:hAnsi="Times New Roman" w:eastAsia="仿宋_GB2312"/>
          <w:color w:val="000000" w:themeColor="text1"/>
          <w:sz w:val="32"/>
          <w:szCs w:val="32"/>
          <w14:textFill>
            <w14:solidFill>
              <w14:schemeClr w14:val="tx1"/>
            </w14:solidFill>
          </w14:textFill>
        </w:rPr>
        <w:t>配套建设</w:t>
      </w:r>
      <w:r>
        <w:rPr>
          <w:rFonts w:hint="eastAsia" w:ascii="仿宋_GB2312" w:hAnsi="Times New Roman" w:eastAsia="仿宋_GB2312"/>
          <w:sz w:val="32"/>
          <w:szCs w:val="32"/>
        </w:rPr>
        <w:t>雨（</w:t>
      </w:r>
      <w:r>
        <w:rPr>
          <w:rFonts w:hint="eastAsia" w:ascii="仿宋_GB2312" w:hAnsi="Times New Roman" w:eastAsia="仿宋_GB2312"/>
          <w:color w:val="000000" w:themeColor="text1"/>
          <w:sz w:val="32"/>
          <w:szCs w:val="32"/>
          <w14:textFill>
            <w14:solidFill>
              <w14:schemeClr w14:val="tx1"/>
            </w14:solidFill>
          </w14:textFill>
        </w:rPr>
        <w:t>排）水</w:t>
      </w:r>
      <w:bookmarkStart w:id="213" w:name="_Hlk67408917"/>
      <w:r>
        <w:rPr>
          <w:rFonts w:hint="eastAsia" w:ascii="仿宋_GB2312" w:hAnsi="Times New Roman" w:eastAsia="仿宋_GB2312"/>
          <w:color w:val="000000" w:themeColor="text1"/>
          <w:sz w:val="32"/>
          <w:szCs w:val="32"/>
          <w14:textFill>
            <w14:solidFill>
              <w14:schemeClr w14:val="tx1"/>
            </w14:solidFill>
          </w14:textFill>
        </w:rPr>
        <w:t>管道工程约</w:t>
      </w:r>
      <w:r>
        <w:rPr>
          <w:rFonts w:ascii="仿宋_GB2312" w:hAnsi="Times New Roman" w:eastAsia="仿宋_GB2312"/>
          <w:color w:val="000000" w:themeColor="text1"/>
          <w:sz w:val="32"/>
          <w:szCs w:val="32"/>
          <w14:textFill>
            <w14:solidFill>
              <w14:schemeClr w14:val="tx1"/>
            </w14:solidFill>
          </w14:textFill>
        </w:rPr>
        <w:t>4530</w:t>
      </w:r>
      <w:r>
        <w:rPr>
          <w:rFonts w:hint="eastAsia" w:ascii="仿宋_GB2312" w:hAnsi="Times New Roman" w:eastAsia="仿宋_GB2312"/>
          <w:color w:val="000000" w:themeColor="text1"/>
          <w:sz w:val="32"/>
          <w:szCs w:val="32"/>
          <w14:textFill>
            <w14:solidFill>
              <w14:schemeClr w14:val="tx1"/>
            </w14:solidFill>
          </w14:textFill>
        </w:rPr>
        <w:t>米，设计管径为</w:t>
      </w:r>
      <w:bookmarkEnd w:id="213"/>
      <w:r>
        <w:rPr>
          <w:rFonts w:hint="eastAsia" w:ascii="仿宋_GB2312" w:hAnsi="Times New Roman" w:eastAsia="仿宋_GB2312"/>
          <w:color w:val="000000" w:themeColor="text1"/>
          <w:sz w:val="32"/>
          <w:szCs w:val="32"/>
          <w14:textFill>
            <w14:solidFill>
              <w14:schemeClr w14:val="tx1"/>
            </w14:solidFill>
          </w14:textFill>
        </w:rPr>
        <w:t>DN300-2200，预计配套建设排洪渠一期工程约9</w:t>
      </w:r>
      <w:r>
        <w:rPr>
          <w:rFonts w:ascii="仿宋_GB2312" w:hAnsi="Times New Roman" w:eastAsia="仿宋_GB2312"/>
          <w:color w:val="000000" w:themeColor="text1"/>
          <w:sz w:val="32"/>
          <w:szCs w:val="32"/>
          <w14:textFill>
            <w14:solidFill>
              <w14:schemeClr w14:val="tx1"/>
            </w14:solidFill>
          </w14:textFill>
        </w:rPr>
        <w:t>58</w:t>
      </w:r>
      <w:r>
        <w:rPr>
          <w:rFonts w:hint="eastAsia" w:ascii="仿宋_GB2312" w:hAnsi="Times New Roman" w:eastAsia="仿宋_GB2312"/>
          <w:color w:val="000000" w:themeColor="text1"/>
          <w:sz w:val="32"/>
          <w:szCs w:val="32"/>
          <w14:textFill>
            <w14:solidFill>
              <w14:schemeClr w14:val="tx1"/>
            </w14:solidFill>
          </w14:textFill>
        </w:rPr>
        <w:t>米，能有效控制片区</w:t>
      </w:r>
      <w:r>
        <w:rPr>
          <w:rFonts w:hint="eastAsia" w:ascii="仿宋_GB2312" w:hAnsi="微软雅黑" w:eastAsia="仿宋_GB2312" w:cs="微软雅黑"/>
          <w:color w:val="000000" w:themeColor="text1"/>
          <w:sz w:val="32"/>
          <w:szCs w:val="32"/>
          <w14:textFill>
            <w14:solidFill>
              <w14:schemeClr w14:val="tx1"/>
            </w14:solidFill>
          </w14:textFill>
        </w:rPr>
        <w:t>自然地表水土流失，提高片区防洪排涝抗自然灾害能力；</w:t>
      </w:r>
      <w:r>
        <w:rPr>
          <w:rFonts w:hint="eastAsia" w:ascii="仿宋_GB2312" w:hAnsi="Times New Roman" w:eastAsia="仿宋_GB2312"/>
          <w:color w:val="000000" w:themeColor="text1"/>
          <w:sz w:val="32"/>
          <w:szCs w:val="32"/>
          <w14:textFill>
            <w14:solidFill>
              <w14:schemeClr w14:val="tx1"/>
            </w14:solidFill>
          </w14:textFill>
        </w:rPr>
        <w:t>预计</w:t>
      </w:r>
      <w:r>
        <w:rPr>
          <w:rFonts w:hint="eastAsia" w:ascii="仿宋_GB2312" w:hAnsi="微软雅黑" w:eastAsia="仿宋_GB2312" w:cs="微软雅黑"/>
          <w:color w:val="000000" w:themeColor="text1"/>
          <w:sz w:val="32"/>
          <w:szCs w:val="32"/>
          <w14:textFill>
            <w14:solidFill>
              <w14:schemeClr w14:val="tx1"/>
            </w14:solidFill>
          </w14:textFill>
        </w:rPr>
        <w:t>配套建设</w:t>
      </w:r>
      <w:r>
        <w:rPr>
          <w:rFonts w:hint="eastAsia" w:ascii="仿宋_GB2312" w:hAnsi="Times New Roman" w:eastAsia="仿宋_GB2312"/>
          <w:color w:val="000000" w:themeColor="text1"/>
          <w:sz w:val="32"/>
          <w:szCs w:val="32"/>
          <w14:textFill>
            <w14:solidFill>
              <w14:schemeClr w14:val="tx1"/>
            </w14:solidFill>
          </w14:textFill>
        </w:rPr>
        <w:t>污水管道工程</w:t>
      </w:r>
      <w:bookmarkStart w:id="214" w:name="_Hlk66400890"/>
      <w:r>
        <w:rPr>
          <w:rFonts w:hint="eastAsia" w:ascii="仿宋_GB2312" w:hAnsi="Times New Roman" w:eastAsia="仿宋_GB2312"/>
          <w:color w:val="000000" w:themeColor="text1"/>
          <w:sz w:val="32"/>
          <w:szCs w:val="32"/>
          <w14:textFill>
            <w14:solidFill>
              <w14:schemeClr w14:val="tx1"/>
            </w14:solidFill>
          </w14:textFill>
        </w:rPr>
        <w:t>约</w:t>
      </w:r>
      <w:r>
        <w:rPr>
          <w:rFonts w:ascii="仿宋_GB2312" w:hAnsi="Times New Roman" w:eastAsia="仿宋_GB2312"/>
          <w:color w:val="000000" w:themeColor="text1"/>
          <w:sz w:val="32"/>
          <w:szCs w:val="32"/>
          <w14:textFill>
            <w14:solidFill>
              <w14:schemeClr w14:val="tx1"/>
            </w14:solidFill>
          </w14:textFill>
        </w:rPr>
        <w:t>3599</w:t>
      </w:r>
      <w:r>
        <w:rPr>
          <w:rFonts w:hint="eastAsia" w:ascii="仿宋_GB2312" w:hAnsi="Times New Roman" w:eastAsia="仿宋_GB2312"/>
          <w:color w:val="000000" w:themeColor="text1"/>
          <w:sz w:val="32"/>
          <w:szCs w:val="32"/>
          <w14:textFill>
            <w14:solidFill>
              <w14:schemeClr w14:val="tx1"/>
            </w14:solidFill>
          </w14:textFill>
        </w:rPr>
        <w:t>米，设计管径为DN300-800，</w:t>
      </w:r>
      <w:bookmarkEnd w:id="214"/>
      <w:r>
        <w:rPr>
          <w:rFonts w:hint="eastAsia" w:ascii="仿宋_GB2312" w:hAnsi="Times New Roman" w:eastAsia="仿宋_GB2312"/>
          <w:color w:val="000000" w:themeColor="text1"/>
          <w:sz w:val="32"/>
          <w:szCs w:val="32"/>
          <w14:textFill>
            <w14:solidFill>
              <w14:schemeClr w14:val="tx1"/>
            </w14:solidFill>
          </w14:textFill>
        </w:rPr>
        <w:t>完善了洛江区城区污水处理系统，使片区污水可通过污水管道经滨江路排入城东污水处理厂，结束了本批次土地征收区域污水无处排放、乱排放现象。综上所述，本批次成片开发后，片区空气新鲜，且</w:t>
      </w:r>
      <w:bookmarkStart w:id="252" w:name="_GoBack"/>
      <w:bookmarkEnd w:id="252"/>
      <w:r>
        <w:rPr>
          <w:rFonts w:hint="eastAsia" w:ascii="仿宋_GB2312" w:hAnsi="Times New Roman" w:eastAsia="仿宋_GB2312"/>
          <w:color w:val="000000" w:themeColor="text1"/>
          <w:sz w:val="32"/>
          <w:szCs w:val="32"/>
          <w14:textFill>
            <w14:solidFill>
              <w14:schemeClr w14:val="tx1"/>
            </w14:solidFill>
          </w14:textFill>
        </w:rPr>
        <w:t>能</w:t>
      </w:r>
      <w:r>
        <w:rPr>
          <w:rFonts w:hint="eastAsia" w:ascii="仿宋_GB2312" w:hAnsi="微软雅黑" w:eastAsia="仿宋_GB2312" w:cs="微软雅黑"/>
          <w:color w:val="000000" w:themeColor="text1"/>
          <w:sz w:val="32"/>
          <w:szCs w:val="32"/>
          <w14:textFill>
            <w14:solidFill>
              <w14:schemeClr w14:val="tx1"/>
            </w14:solidFill>
          </w14:textFill>
        </w:rPr>
        <w:t>有效解决片区</w:t>
      </w:r>
      <w:r>
        <w:rPr>
          <w:rFonts w:hint="eastAsia" w:ascii="仿宋_GB2312" w:hAnsi="Times New Roman" w:eastAsia="仿宋_GB2312"/>
          <w:color w:val="000000" w:themeColor="text1"/>
          <w:sz w:val="32"/>
          <w:szCs w:val="32"/>
          <w14:textFill>
            <w14:solidFill>
              <w14:schemeClr w14:val="tx1"/>
            </w14:solidFill>
          </w14:textFill>
        </w:rPr>
        <w:t>给、排水、</w:t>
      </w:r>
      <w:r>
        <w:rPr>
          <w:rFonts w:hint="eastAsia" w:ascii="仿宋_GB2312" w:hAnsi="微软雅黑" w:eastAsia="仿宋_GB2312" w:cs="微软雅黑"/>
          <w:color w:val="000000" w:themeColor="text1"/>
          <w:sz w:val="32"/>
          <w:szCs w:val="32"/>
          <w14:textFill>
            <w14:solidFill>
              <w14:schemeClr w14:val="tx1"/>
            </w14:solidFill>
          </w14:textFill>
        </w:rPr>
        <w:t>污水处理难问题，</w:t>
      </w:r>
      <w:bookmarkStart w:id="215" w:name="_Hlk66401196"/>
      <w:r>
        <w:rPr>
          <w:rFonts w:hint="eastAsia" w:ascii="仿宋_GB2312" w:hAnsi="Times New Roman" w:eastAsia="仿宋_GB2312"/>
          <w:color w:val="000000" w:themeColor="text1"/>
          <w:sz w:val="32"/>
          <w:szCs w:val="32"/>
          <w14:textFill>
            <w14:solidFill>
              <w14:schemeClr w14:val="tx1"/>
            </w14:solidFill>
          </w14:textFill>
        </w:rPr>
        <w:t>控制片区</w:t>
      </w:r>
      <w:r>
        <w:rPr>
          <w:rFonts w:hint="eastAsia" w:ascii="仿宋_GB2312" w:hAnsi="微软雅黑" w:eastAsia="仿宋_GB2312" w:cs="微软雅黑"/>
          <w:color w:val="000000" w:themeColor="text1"/>
          <w:sz w:val="32"/>
          <w:szCs w:val="32"/>
          <w14:textFill>
            <w14:solidFill>
              <w14:schemeClr w14:val="tx1"/>
            </w14:solidFill>
          </w14:textFill>
        </w:rPr>
        <w:t>自然地表水土流失，提高片区抗自然灾害能力</w:t>
      </w:r>
      <w:bookmarkEnd w:id="215"/>
      <w:r>
        <w:rPr>
          <w:rFonts w:hint="eastAsia" w:ascii="仿宋_GB2312" w:hAnsi="微软雅黑" w:eastAsia="仿宋_GB2312" w:cs="微软雅黑"/>
          <w:color w:val="000000" w:themeColor="text1"/>
          <w:sz w:val="32"/>
          <w:szCs w:val="32"/>
          <w14:textFill>
            <w14:solidFill>
              <w14:schemeClr w14:val="tx1"/>
            </w14:solidFill>
          </w14:textFill>
        </w:rPr>
        <w:t>，美化了片区生产生活环</w:t>
      </w:r>
      <w:r>
        <w:rPr>
          <w:rFonts w:hint="eastAsia" w:ascii="仿宋_GB2312" w:hAnsi="仿宋_GB2312" w:eastAsia="仿宋_GB2312" w:cs="仿宋_GB2312"/>
          <w:color w:val="000000" w:themeColor="text1"/>
          <w:sz w:val="32"/>
          <w:szCs w:val="32"/>
          <w14:textFill>
            <w14:solidFill>
              <w14:schemeClr w14:val="tx1"/>
            </w14:solidFill>
          </w14:textFill>
        </w:rPr>
        <w:t>境，片区生态环境十分良好</w:t>
      </w:r>
      <w:r>
        <w:rPr>
          <w:rFonts w:hint="eastAsia"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Segoe UI" w:eastAsia="仿宋_GB2312" w:cs="Segoe UI"/>
          <w:color w:val="000000" w:themeColor="text1"/>
          <w:sz w:val="32"/>
          <w:szCs w:val="32"/>
          <w:shd w:val="clear" w:color="auto" w:fill="FFFFFF"/>
          <w14:textFill>
            <w14:solidFill>
              <w14:schemeClr w14:val="tx1"/>
            </w14:solidFill>
          </w14:textFill>
        </w:rPr>
        <w:t>自然界的生物系统没有因片区成片开发造成较大影响</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adjustRightInd w:val="0"/>
        <w:snapToGrid w:val="0"/>
        <w:spacing w:before="0" w:after="0" w:line="360" w:lineRule="auto"/>
        <w:ind w:firstLine="643" w:firstLineChars="200"/>
        <w:rPr>
          <w:sz w:val="32"/>
          <w:szCs w:val="32"/>
        </w:rPr>
      </w:pPr>
      <w:bookmarkStart w:id="216" w:name="_Toc6051"/>
      <w:bookmarkStart w:id="217" w:name="_Toc29231"/>
      <w:bookmarkStart w:id="218" w:name="_Toc64626480"/>
      <w:bookmarkStart w:id="219" w:name="_Toc29878"/>
      <w:bookmarkStart w:id="220" w:name="_Toc64626925"/>
      <w:r>
        <w:rPr>
          <w:rFonts w:hint="eastAsia"/>
          <w:sz w:val="32"/>
          <w:szCs w:val="32"/>
        </w:rPr>
        <w:t>九、征求意见情况</w:t>
      </w:r>
      <w:bookmarkEnd w:id="208"/>
      <w:bookmarkEnd w:id="209"/>
      <w:bookmarkEnd w:id="216"/>
      <w:bookmarkEnd w:id="217"/>
      <w:bookmarkEnd w:id="218"/>
      <w:bookmarkEnd w:id="219"/>
      <w:bookmarkEnd w:id="220"/>
    </w:p>
    <w:p>
      <w:pPr>
        <w:pStyle w:val="4"/>
        <w:adjustRightInd w:val="0"/>
        <w:snapToGrid w:val="0"/>
        <w:spacing w:before="0" w:after="0" w:line="360" w:lineRule="auto"/>
        <w:ind w:firstLine="643" w:firstLineChars="200"/>
        <w:rPr>
          <w:rFonts w:ascii="楷体_GB2312" w:eastAsia="楷体_GB2312"/>
          <w:kern w:val="0"/>
        </w:rPr>
      </w:pPr>
      <w:bookmarkStart w:id="221" w:name="_Toc64626482"/>
      <w:bookmarkStart w:id="222" w:name="_Toc6036"/>
      <w:bookmarkStart w:id="223" w:name="_Toc64626927"/>
      <w:r>
        <w:rPr>
          <w:rFonts w:ascii="楷体_GB2312" w:eastAsia="楷体_GB2312"/>
          <w:kern w:val="0"/>
        </w:rPr>
        <w:t>1</w:t>
      </w:r>
      <w:r>
        <w:rPr>
          <w:rFonts w:hint="eastAsia" w:ascii="楷体_GB2312" w:eastAsia="楷体_GB2312"/>
          <w:kern w:val="0"/>
        </w:rPr>
        <w:t>.听取人大代表、政协委员、社会公众和有关专家学者意见</w:t>
      </w:r>
      <w:bookmarkEnd w:id="221"/>
      <w:bookmarkEnd w:id="222"/>
      <w:bookmarkEnd w:id="223"/>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22</w:t>
      </w:r>
      <w:r>
        <w:rPr>
          <w:rFonts w:hint="eastAsia" w:ascii="Times New Roman" w:hAnsi="Times New Roman" w:eastAsia="仿宋_GB2312"/>
          <w:sz w:val="32"/>
          <w:szCs w:val="32"/>
        </w:rPr>
        <w:t>日，洛江区政府组织听取了人大代表、政协委员、社会公众和土地、规划、经济、法律、环保、产业等相关专家学者的意见，经充分讨论，同意本方案</w:t>
      </w:r>
      <w:r>
        <w:rPr>
          <w:rFonts w:hint="eastAsia" w:ascii="仿宋_GB2312" w:hAnsi="Times New Roman" w:eastAsia="仿宋_GB2312"/>
          <w:sz w:val="32"/>
          <w:szCs w:val="32"/>
        </w:rPr>
        <w:t>。</w:t>
      </w:r>
    </w:p>
    <w:p>
      <w:pPr>
        <w:pStyle w:val="4"/>
        <w:adjustRightInd w:val="0"/>
        <w:snapToGrid w:val="0"/>
        <w:spacing w:before="0" w:after="0" w:line="360" w:lineRule="auto"/>
        <w:ind w:firstLine="643" w:firstLineChars="200"/>
        <w:rPr>
          <w:rFonts w:ascii="楷体_GB2312" w:eastAsia="楷体_GB2312"/>
          <w:kern w:val="0"/>
        </w:rPr>
      </w:pPr>
      <w:bookmarkStart w:id="224" w:name="_Toc64626926"/>
      <w:bookmarkStart w:id="225" w:name="_Toc6825"/>
      <w:bookmarkStart w:id="226" w:name="_Toc61179750"/>
      <w:bookmarkStart w:id="227" w:name="_Toc64626481"/>
      <w:r>
        <w:rPr>
          <w:rFonts w:ascii="楷体_GB2312" w:eastAsia="楷体_GB2312"/>
          <w:kern w:val="0"/>
        </w:rPr>
        <w:t>2</w:t>
      </w:r>
      <w:r>
        <w:rPr>
          <w:rFonts w:hint="eastAsia" w:ascii="楷体_GB2312" w:eastAsia="楷体_GB2312"/>
          <w:kern w:val="0"/>
        </w:rPr>
        <w:t>.征求集体经济组织和村民意见</w:t>
      </w:r>
      <w:bookmarkEnd w:id="224"/>
      <w:bookmarkEnd w:id="225"/>
      <w:bookmarkEnd w:id="226"/>
      <w:bookmarkEnd w:id="227"/>
    </w:p>
    <w:p>
      <w:pPr>
        <w:adjustRightInd w:val="0"/>
        <w:snapToGrid w:val="0"/>
        <w:spacing w:line="360" w:lineRule="auto"/>
        <w:ind w:firstLine="640" w:firstLineChars="200"/>
        <w:rPr>
          <w:rFonts w:ascii="仿宋_GB2312" w:eastAsia="仿宋_GB2312" w:cs="仿宋_GB2312"/>
          <w:sz w:val="32"/>
          <w:szCs w:val="32"/>
        </w:rPr>
      </w:pPr>
      <w:bookmarkStart w:id="228" w:name="_Hlk64541007"/>
      <w:r>
        <w:rPr>
          <w:rFonts w:hint="eastAsia" w:ascii="仿宋_GB2312" w:eastAsia="仿宋_GB2312" w:cs="仿宋_GB2312"/>
          <w:sz w:val="32"/>
          <w:szCs w:val="32"/>
        </w:rPr>
        <w:t>我区分别于2021年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16</w:t>
      </w:r>
      <w:r>
        <w:rPr>
          <w:rFonts w:hint="eastAsia" w:ascii="仿宋_GB2312" w:eastAsia="仿宋_GB2312" w:cs="仿宋_GB2312"/>
          <w:sz w:val="32"/>
          <w:szCs w:val="32"/>
        </w:rPr>
        <w:t>日、</w:t>
      </w:r>
      <w:r>
        <w:rPr>
          <w:rFonts w:hint="eastAsia" w:ascii="仿宋_GB2312" w:eastAsia="仿宋_GB2312"/>
          <w:sz w:val="32"/>
          <w:szCs w:val="32"/>
        </w:rPr>
        <w:t>2021年12月10日</w:t>
      </w:r>
      <w:r>
        <w:rPr>
          <w:rFonts w:hint="eastAsia" w:ascii="仿宋_GB2312" w:eastAsia="仿宋_GB2312" w:cs="仿宋_GB2312"/>
          <w:sz w:val="32"/>
          <w:szCs w:val="32"/>
        </w:rPr>
        <w:t>发函征求成片开发范围内社区集体经济组织和居民意见。</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eastAsia="仿宋_GB2312" w:cs="仿宋_GB2312"/>
          <w:sz w:val="32"/>
          <w:szCs w:val="32"/>
        </w:rPr>
        <w:t>2021年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27</w:t>
      </w:r>
      <w:r>
        <w:rPr>
          <w:rFonts w:hint="eastAsia" w:ascii="仿宋_GB2312" w:eastAsia="仿宋_GB2312" w:cs="仿宋_GB2312"/>
          <w:sz w:val="32"/>
          <w:szCs w:val="32"/>
        </w:rPr>
        <w:t>日，本方案所涉及的双阳街道前埭社区组织召开居民代表会议，应到</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53</w:t>
      </w:r>
      <w:r>
        <w:rPr>
          <w:rFonts w:hint="eastAsia" w:ascii="仿宋_GB2312" w:eastAsia="仿宋_GB2312" w:cs="仿宋_GB2312"/>
          <w:sz w:val="32"/>
          <w:szCs w:val="32"/>
        </w:rPr>
        <w:t>人，参会</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36</w:t>
      </w:r>
      <w:r>
        <w:rPr>
          <w:rFonts w:hint="eastAsia" w:ascii="仿宋_GB2312" w:eastAsia="仿宋_GB2312" w:cs="仿宋_GB2312"/>
          <w:sz w:val="32"/>
          <w:szCs w:val="32"/>
        </w:rPr>
        <w:t>人，</w:t>
      </w:r>
      <w:r>
        <w:rPr>
          <w:rFonts w:ascii="仿宋_GB2312" w:eastAsia="仿宋_GB2312" w:cs="仿宋_GB2312"/>
          <w:sz w:val="32"/>
          <w:szCs w:val="32"/>
        </w:rPr>
        <w:t>36</w:t>
      </w:r>
      <w:r>
        <w:rPr>
          <w:rFonts w:hint="eastAsia" w:ascii="仿宋_GB2312" w:eastAsia="仿宋_GB2312" w:cs="仿宋_GB2312"/>
          <w:sz w:val="32"/>
          <w:szCs w:val="32"/>
        </w:rPr>
        <w:t>人同意成片开发方案，比例为</w:t>
      </w:r>
      <w:r>
        <w:rPr>
          <w:rFonts w:ascii="仿宋_GB2312" w:eastAsia="仿宋_GB2312" w:cs="仿宋_GB2312"/>
          <w:sz w:val="32"/>
          <w:szCs w:val="32"/>
        </w:rPr>
        <w:t>67.92</w:t>
      </w:r>
      <w:r>
        <w:rPr>
          <w:rFonts w:hint="eastAsia" w:ascii="仿宋_GB2312" w:eastAsia="仿宋_GB2312" w:cs="仿宋_GB2312"/>
          <w:sz w:val="32"/>
          <w:szCs w:val="32"/>
        </w:rPr>
        <w:t>%，</w:t>
      </w:r>
      <w:r>
        <w:rPr>
          <w:rFonts w:hint="eastAsia" w:ascii="Times New Roman" w:hAnsi="Times New Roman" w:eastAsia="仿宋_GB2312"/>
          <w:sz w:val="32"/>
          <w:szCs w:val="32"/>
        </w:rPr>
        <w:t>达到三分之二以上居民代表同意的规定</w:t>
      </w:r>
      <w:r>
        <w:rPr>
          <w:rFonts w:hint="eastAsia" w:ascii="仿宋_GB2312" w:hAnsi="Times New Roman" w:eastAsia="仿宋_GB2312" w:cs="仿宋_GB2312"/>
          <w:kern w:val="0"/>
          <w:sz w:val="32"/>
          <w:szCs w:val="32"/>
        </w:rPr>
        <w:t>。</w:t>
      </w:r>
    </w:p>
    <w:p>
      <w:pPr>
        <w:adjustRightInd w:val="0"/>
        <w:snapToGrid w:val="0"/>
        <w:spacing w:line="360" w:lineRule="auto"/>
        <w:ind w:firstLine="640" w:firstLineChars="200"/>
        <w:rPr>
          <w:rFonts w:ascii="仿宋_GB2312" w:eastAsia="仿宋_GB2312" w:cs="仿宋_GB2312"/>
          <w:sz w:val="32"/>
          <w:szCs w:val="32"/>
        </w:rPr>
      </w:pPr>
      <w:r>
        <w:rPr>
          <w:rFonts w:hint="eastAsia" w:ascii="仿宋_GB2312" w:eastAsia="仿宋_GB2312" w:cs="仿宋_GB2312"/>
          <w:sz w:val="32"/>
          <w:szCs w:val="32"/>
        </w:rPr>
        <w:t>2021年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28</w:t>
      </w:r>
      <w:r>
        <w:rPr>
          <w:rFonts w:hint="eastAsia" w:ascii="仿宋_GB2312" w:eastAsia="仿宋_GB2312" w:cs="仿宋_GB2312"/>
          <w:sz w:val="32"/>
          <w:szCs w:val="32"/>
        </w:rPr>
        <w:t>日，本方案所涉及的双阳街道阳江社区组织召开居民代表会议，应到</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51</w:t>
      </w:r>
      <w:r>
        <w:rPr>
          <w:rFonts w:hint="eastAsia" w:ascii="仿宋_GB2312" w:eastAsia="仿宋_GB2312" w:cs="仿宋_GB2312"/>
          <w:sz w:val="32"/>
          <w:szCs w:val="32"/>
        </w:rPr>
        <w:t>人，参会</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37</w:t>
      </w:r>
      <w:r>
        <w:rPr>
          <w:rFonts w:hint="eastAsia" w:ascii="仿宋_GB2312" w:eastAsia="仿宋_GB2312" w:cs="仿宋_GB2312"/>
          <w:sz w:val="32"/>
          <w:szCs w:val="32"/>
        </w:rPr>
        <w:t>人，</w:t>
      </w:r>
      <w:r>
        <w:rPr>
          <w:rFonts w:ascii="仿宋_GB2312" w:eastAsia="仿宋_GB2312" w:cs="仿宋_GB2312"/>
          <w:sz w:val="32"/>
          <w:szCs w:val="32"/>
        </w:rPr>
        <w:t>37</w:t>
      </w:r>
      <w:r>
        <w:rPr>
          <w:rFonts w:hint="eastAsia" w:ascii="仿宋_GB2312" w:eastAsia="仿宋_GB2312" w:cs="仿宋_GB2312"/>
          <w:sz w:val="32"/>
          <w:szCs w:val="32"/>
        </w:rPr>
        <w:t>人同意成片开发方案，比例为</w:t>
      </w:r>
      <w:r>
        <w:rPr>
          <w:rFonts w:ascii="仿宋_GB2312" w:eastAsia="仿宋_GB2312" w:cs="仿宋_GB2312"/>
          <w:sz w:val="32"/>
          <w:szCs w:val="32"/>
        </w:rPr>
        <w:t>72.55</w:t>
      </w:r>
      <w:r>
        <w:rPr>
          <w:rFonts w:hint="eastAsia" w:ascii="仿宋_GB2312" w:eastAsia="仿宋_GB2312" w:cs="仿宋_GB2312"/>
          <w:sz w:val="32"/>
          <w:szCs w:val="32"/>
        </w:rPr>
        <w:t>%，</w:t>
      </w:r>
      <w:r>
        <w:rPr>
          <w:rFonts w:hint="eastAsia" w:ascii="Times New Roman" w:hAnsi="Times New Roman" w:eastAsia="仿宋_GB2312"/>
          <w:sz w:val="32"/>
          <w:szCs w:val="32"/>
        </w:rPr>
        <w:t>达到三分之二以上居民代表同意的规定</w:t>
      </w:r>
      <w:r>
        <w:rPr>
          <w:rFonts w:hint="eastAsia" w:ascii="仿宋_GB2312" w:hAnsi="Times New Roman" w:eastAsia="仿宋_GB2312" w:cs="仿宋_GB2312"/>
          <w:kern w:val="0"/>
          <w:sz w:val="32"/>
          <w:szCs w:val="32"/>
        </w:rPr>
        <w:t>。</w:t>
      </w:r>
    </w:p>
    <w:p>
      <w:pPr>
        <w:adjustRightInd w:val="0"/>
        <w:snapToGrid w:val="0"/>
        <w:spacing w:line="360" w:lineRule="auto"/>
        <w:ind w:firstLine="640" w:firstLineChars="200"/>
        <w:rPr>
          <w:rFonts w:ascii="仿宋_GB2312" w:hAnsi="Times New Roman" w:eastAsia="仿宋_GB2312" w:cs="仿宋_GB2312"/>
          <w:kern w:val="0"/>
          <w:sz w:val="32"/>
          <w:szCs w:val="32"/>
        </w:rPr>
      </w:pPr>
      <w:r>
        <w:rPr>
          <w:rFonts w:hint="eastAsia" w:ascii="仿宋_GB2312" w:eastAsia="仿宋_GB2312" w:cs="仿宋_GB2312"/>
          <w:sz w:val="32"/>
          <w:szCs w:val="32"/>
        </w:rPr>
        <w:t>2021年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日，本方案所涉及的万安街道后埭社区组织召开居民代表会议，应到</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51</w:t>
      </w:r>
      <w:r>
        <w:rPr>
          <w:rFonts w:hint="eastAsia" w:ascii="仿宋_GB2312" w:eastAsia="仿宋_GB2312" w:cs="仿宋_GB2312"/>
          <w:sz w:val="32"/>
          <w:szCs w:val="32"/>
        </w:rPr>
        <w:t>人，参会</w:t>
      </w:r>
      <w:r>
        <w:rPr>
          <w:rFonts w:hint="eastAsia" w:ascii="仿宋_GB2312" w:eastAsia="仿宋_GB2312" w:cs="仿宋_GB2312"/>
          <w:sz w:val="32"/>
          <w:szCs w:val="32"/>
          <w:lang w:eastAsia="zh-CN"/>
        </w:rPr>
        <w:t>居</w:t>
      </w:r>
      <w:r>
        <w:rPr>
          <w:rFonts w:hint="eastAsia" w:ascii="仿宋_GB2312" w:eastAsia="仿宋_GB2312" w:cs="仿宋_GB2312"/>
          <w:sz w:val="32"/>
          <w:szCs w:val="32"/>
        </w:rPr>
        <w:t>民代表</w:t>
      </w:r>
      <w:r>
        <w:rPr>
          <w:rFonts w:ascii="仿宋_GB2312" w:eastAsia="仿宋_GB2312" w:cs="仿宋_GB2312"/>
          <w:sz w:val="32"/>
          <w:szCs w:val="32"/>
        </w:rPr>
        <w:t>43</w:t>
      </w:r>
      <w:r>
        <w:rPr>
          <w:rFonts w:hint="eastAsia" w:ascii="仿宋_GB2312" w:eastAsia="仿宋_GB2312" w:cs="仿宋_GB2312"/>
          <w:sz w:val="32"/>
          <w:szCs w:val="32"/>
        </w:rPr>
        <w:t>人，4</w:t>
      </w:r>
      <w:r>
        <w:rPr>
          <w:rFonts w:ascii="仿宋_GB2312" w:eastAsia="仿宋_GB2312" w:cs="仿宋_GB2312"/>
          <w:sz w:val="32"/>
          <w:szCs w:val="32"/>
        </w:rPr>
        <w:t>3</w:t>
      </w:r>
      <w:r>
        <w:rPr>
          <w:rFonts w:hint="eastAsia" w:ascii="仿宋_GB2312" w:eastAsia="仿宋_GB2312" w:cs="仿宋_GB2312"/>
          <w:sz w:val="32"/>
          <w:szCs w:val="32"/>
        </w:rPr>
        <w:t>人同意成片开发方案，比例为</w:t>
      </w:r>
      <w:r>
        <w:rPr>
          <w:rFonts w:ascii="仿宋_GB2312" w:eastAsia="仿宋_GB2312" w:cs="仿宋_GB2312"/>
          <w:sz w:val="32"/>
          <w:szCs w:val="32"/>
        </w:rPr>
        <w:t>84.31</w:t>
      </w:r>
      <w:r>
        <w:rPr>
          <w:rFonts w:hint="eastAsia" w:ascii="仿宋_GB2312" w:eastAsia="仿宋_GB2312" w:cs="仿宋_GB2312"/>
          <w:sz w:val="32"/>
          <w:szCs w:val="32"/>
        </w:rPr>
        <w:t>%，</w:t>
      </w:r>
      <w:r>
        <w:rPr>
          <w:rFonts w:hint="eastAsia" w:ascii="Times New Roman" w:hAnsi="Times New Roman" w:eastAsia="仿宋_GB2312"/>
          <w:sz w:val="32"/>
          <w:szCs w:val="32"/>
        </w:rPr>
        <w:t>达到三分之二以上居民代表同意的规定</w:t>
      </w:r>
      <w:bookmarkEnd w:id="228"/>
      <w:bookmarkStart w:id="229" w:name="_Toc61179751"/>
      <w:r>
        <w:rPr>
          <w:rFonts w:hint="eastAsia" w:ascii="仿宋_GB2312" w:hAnsi="Times New Roman" w:eastAsia="仿宋_GB2312" w:cs="仿宋_GB2312"/>
          <w:kern w:val="0"/>
          <w:sz w:val="32"/>
          <w:szCs w:val="32"/>
        </w:rPr>
        <w:t>。</w:t>
      </w:r>
    </w:p>
    <w:bookmarkEnd w:id="229"/>
    <w:p>
      <w:pPr>
        <w:pStyle w:val="2"/>
        <w:adjustRightInd w:val="0"/>
        <w:snapToGrid w:val="0"/>
        <w:spacing w:before="0" w:after="0" w:line="360" w:lineRule="auto"/>
        <w:ind w:firstLine="643" w:firstLineChars="200"/>
        <w:rPr>
          <w:sz w:val="32"/>
          <w:szCs w:val="32"/>
        </w:rPr>
      </w:pPr>
      <w:bookmarkStart w:id="230" w:name="_Toc64626928"/>
      <w:bookmarkStart w:id="231" w:name="_Toc264"/>
      <w:bookmarkStart w:id="232" w:name="_Toc62061292"/>
      <w:bookmarkStart w:id="233" w:name="_Toc61179757"/>
      <w:bookmarkStart w:id="234" w:name="_Toc7568"/>
      <w:bookmarkStart w:id="235" w:name="_Toc64626483"/>
      <w:bookmarkStart w:id="236" w:name="_Toc28366"/>
      <w:r>
        <w:rPr>
          <w:rFonts w:hint="eastAsia"/>
          <w:sz w:val="32"/>
          <w:szCs w:val="32"/>
        </w:rPr>
        <w:t>十、结论</w:t>
      </w:r>
      <w:bookmarkEnd w:id="230"/>
      <w:bookmarkEnd w:id="231"/>
      <w:bookmarkEnd w:id="232"/>
      <w:bookmarkEnd w:id="233"/>
      <w:bookmarkEnd w:id="234"/>
      <w:bookmarkEnd w:id="235"/>
      <w:bookmarkEnd w:id="236"/>
    </w:p>
    <w:p>
      <w:pPr>
        <w:adjustRightInd w:val="0"/>
        <w:snapToGrid w:val="0"/>
        <w:spacing w:line="360" w:lineRule="auto"/>
        <w:ind w:firstLine="640" w:firstLineChars="200"/>
      </w:pPr>
      <w:r>
        <w:rPr>
          <w:rFonts w:hint="eastAsia" w:ascii="仿宋_GB2312" w:hAnsi="Times New Roman" w:eastAsia="仿宋_GB2312"/>
          <w:sz w:val="32"/>
          <w:szCs w:val="32"/>
        </w:rPr>
        <w:t>本批次土地征收成片开发方案符合国民经济和社会发展规划、</w:t>
      </w:r>
      <w:r>
        <w:rPr>
          <w:rFonts w:hint="eastAsia" w:ascii="仿宋_GB2312" w:hAnsi="Times New Roman" w:eastAsia="仿宋_GB2312" w:cs="仿宋_GB2312"/>
          <w:kern w:val="0"/>
          <w:sz w:val="32"/>
          <w:szCs w:val="32"/>
        </w:rPr>
        <w:t>土地利用总体规划、城乡规划</w:t>
      </w:r>
      <w:r>
        <w:rPr>
          <w:rFonts w:hint="eastAsia" w:ascii="仿宋_GB2312" w:hAnsi="Times New Roman" w:eastAsia="仿宋_GB2312"/>
          <w:sz w:val="32"/>
          <w:szCs w:val="32"/>
        </w:rPr>
        <w:t>、专项规划，已纳入国民经济和社会发展年度计划，符合部省规定的标准，做到了保护耕地、维护农民合法权益、节约集约用地、保护生态环境，能够促进经济社会可持续发展。</w:t>
      </w:r>
    </w:p>
    <w:p>
      <w:pPr>
        <w:adjustRightInd w:val="0"/>
        <w:snapToGrid w:val="0"/>
        <w:spacing w:line="360" w:lineRule="auto"/>
      </w:pPr>
    </w:p>
    <w:p>
      <w:pPr>
        <w:pStyle w:val="4"/>
        <w:adjustRightInd w:val="0"/>
        <w:snapToGrid w:val="0"/>
        <w:spacing w:before="0" w:after="0" w:line="360" w:lineRule="auto"/>
        <w:ind w:firstLine="643" w:firstLineChars="200"/>
        <w:rPr>
          <w:rFonts w:ascii="楷体_GB2312" w:eastAsia="楷体_GB2312"/>
          <w:kern w:val="0"/>
        </w:rPr>
      </w:pPr>
      <w:bookmarkStart w:id="237" w:name="_Toc29859"/>
      <w:r>
        <w:rPr>
          <w:rFonts w:hint="eastAsia" w:ascii="楷体_GB2312" w:eastAsia="楷体_GB2312"/>
          <w:kern w:val="0"/>
        </w:rPr>
        <w:t>附图1：成片开发位置示意图</w:t>
      </w:r>
      <w:bookmarkEnd w:id="237"/>
    </w:p>
    <w:p>
      <w:pPr>
        <w:adjustRightInd w:val="0"/>
        <w:snapToGrid w:val="0"/>
        <w:spacing w:line="360" w:lineRule="auto"/>
        <w:jc w:val="center"/>
        <w:rPr>
          <w:rFonts w:ascii="仿宋_GB2312" w:eastAsia="仿宋_GB2312"/>
        </w:rPr>
      </w:pPr>
      <w:bookmarkStart w:id="238" w:name="_Toc21559"/>
      <w:r>
        <w:rPr>
          <w:rFonts w:ascii="仿宋_GB2312" w:eastAsia="仿宋_GB2312"/>
        </w:rPr>
        <w:drawing>
          <wp:inline distT="0" distB="0" distL="0" distR="0">
            <wp:extent cx="5274310" cy="745363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453630"/>
                    </a:xfrm>
                    <a:prstGeom prst="rect">
                      <a:avLst/>
                    </a:prstGeom>
                  </pic:spPr>
                </pic:pic>
              </a:graphicData>
            </a:graphic>
          </wp:inline>
        </w:drawing>
      </w:r>
    </w:p>
    <w:bookmarkEnd w:id="238"/>
    <w:p>
      <w:pPr>
        <w:adjustRightInd w:val="0"/>
        <w:snapToGrid w:val="0"/>
        <w:spacing w:line="360" w:lineRule="auto"/>
        <w:rPr>
          <w:rFonts w:ascii="仿宋_GB2312" w:eastAsia="仿宋_GB2312"/>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pStyle w:val="4"/>
        <w:adjustRightInd w:val="0"/>
        <w:snapToGrid w:val="0"/>
        <w:spacing w:before="0" w:after="0" w:line="360" w:lineRule="auto"/>
        <w:ind w:firstLine="643" w:firstLineChars="200"/>
        <w:rPr>
          <w:rFonts w:ascii="楷体_GB2312" w:eastAsia="楷体_GB2312"/>
          <w:kern w:val="0"/>
        </w:rPr>
      </w:pPr>
      <w:bookmarkStart w:id="239" w:name="_Toc19718"/>
      <w:bookmarkStart w:id="240" w:name="_Toc26259"/>
      <w:bookmarkStart w:id="241" w:name="_Toc9017"/>
      <w:r>
        <w:rPr>
          <w:rFonts w:hint="eastAsia" w:ascii="楷体_GB2312" w:eastAsia="楷体_GB2312"/>
          <w:kern w:val="0"/>
        </w:rPr>
        <w:t>附表1：土地利用现状及权属统计表</w:t>
      </w:r>
      <w:bookmarkEnd w:id="239"/>
      <w:bookmarkEnd w:id="240"/>
      <w:bookmarkEnd w:id="241"/>
    </w:p>
    <w:tbl>
      <w:tblPr>
        <w:tblStyle w:val="14"/>
        <w:tblW w:w="12620" w:type="dxa"/>
        <w:jc w:val="center"/>
        <w:tblLayout w:type="autofit"/>
        <w:tblCellMar>
          <w:top w:w="0" w:type="dxa"/>
          <w:left w:w="108" w:type="dxa"/>
          <w:bottom w:w="0" w:type="dxa"/>
          <w:right w:w="108" w:type="dxa"/>
        </w:tblCellMar>
      </w:tblPr>
      <w:tblGrid>
        <w:gridCol w:w="1480"/>
        <w:gridCol w:w="2059"/>
        <w:gridCol w:w="1301"/>
        <w:gridCol w:w="1540"/>
        <w:gridCol w:w="1360"/>
        <w:gridCol w:w="1780"/>
        <w:gridCol w:w="1440"/>
        <w:gridCol w:w="1660"/>
      </w:tblGrid>
      <w:tr>
        <w:tblPrEx>
          <w:tblCellMar>
            <w:top w:w="0" w:type="dxa"/>
            <w:left w:w="108" w:type="dxa"/>
            <w:bottom w:w="0" w:type="dxa"/>
            <w:right w:w="108" w:type="dxa"/>
          </w:tblCellMar>
        </w:tblPrEx>
        <w:trPr>
          <w:trHeight w:val="585" w:hRule="atLeast"/>
          <w:jc w:val="center"/>
        </w:trPr>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bookmarkStart w:id="242" w:name="_Toc7618"/>
            <w:bookmarkStart w:id="243" w:name="_Toc3895"/>
            <w:r>
              <w:rPr>
                <w:rFonts w:hint="eastAsia" w:ascii="仿宋_GB2312" w:hAnsi="等线" w:eastAsia="仿宋_GB2312" w:cs="宋体"/>
                <w:b/>
                <w:bCs/>
                <w:color w:val="000000"/>
                <w:kern w:val="0"/>
                <w:sz w:val="24"/>
                <w:szCs w:val="24"/>
              </w:rPr>
              <w:t>用地方式</w:t>
            </w:r>
          </w:p>
        </w:tc>
        <w:tc>
          <w:tcPr>
            <w:tcW w:w="3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权属单位</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面积总计</w:t>
            </w:r>
          </w:p>
        </w:tc>
        <w:tc>
          <w:tcPr>
            <w:tcW w:w="3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农用地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建设用地</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未利用地</w:t>
            </w:r>
          </w:p>
        </w:tc>
      </w:tr>
      <w:tr>
        <w:tblPrEx>
          <w:tblCellMar>
            <w:top w:w="0" w:type="dxa"/>
            <w:left w:w="108" w:type="dxa"/>
            <w:bottom w:w="0" w:type="dxa"/>
            <w:right w:w="108" w:type="dxa"/>
          </w:tblCellMar>
        </w:tblPrEx>
        <w:trPr>
          <w:trHeight w:val="975" w:hRule="atLeast"/>
          <w:jc w:val="center"/>
        </w:trPr>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20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乡（镇、街道）</w:t>
            </w:r>
          </w:p>
        </w:tc>
        <w:tc>
          <w:tcPr>
            <w:tcW w:w="13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村</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合计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其中：耕地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r>
      <w:tr>
        <w:tblPrEx>
          <w:tblCellMar>
            <w:top w:w="0" w:type="dxa"/>
            <w:left w:w="108" w:type="dxa"/>
            <w:bottom w:w="0" w:type="dxa"/>
            <w:right w:w="108" w:type="dxa"/>
          </w:tblCellMar>
        </w:tblPrEx>
        <w:trPr>
          <w:trHeight w:val="903" w:hRule="atLeast"/>
          <w:jc w:val="center"/>
        </w:trPr>
        <w:tc>
          <w:tcPr>
            <w:tcW w:w="14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集体土地</w:t>
            </w:r>
          </w:p>
        </w:tc>
        <w:tc>
          <w:tcPr>
            <w:tcW w:w="205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洛江区万安街道</w:t>
            </w:r>
          </w:p>
        </w:tc>
        <w:tc>
          <w:tcPr>
            <w:tcW w:w="13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后埭社区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3.4894</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3.3088</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2.1669</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0.1806</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839" w:hRule="atLeast"/>
          <w:jc w:val="center"/>
        </w:trPr>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205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洛江区双阳街道</w:t>
            </w:r>
          </w:p>
        </w:tc>
        <w:tc>
          <w:tcPr>
            <w:tcW w:w="13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前埭社区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12.300</w:t>
            </w:r>
            <w:r>
              <w:rPr>
                <w:rFonts w:ascii="仿宋_GB2312" w:hAnsi="等线" w:eastAsia="仿宋_GB2312" w:cs="宋体"/>
                <w:color w:val="000000"/>
                <w:kern w:val="0"/>
                <w:sz w:val="24"/>
                <w:szCs w:val="24"/>
              </w:rPr>
              <w:t>3</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9.627</w:t>
            </w:r>
            <w:r>
              <w:rPr>
                <w:rFonts w:ascii="仿宋_GB2312" w:hAnsi="等线" w:eastAsia="仿宋_GB2312" w:cs="宋体"/>
                <w:color w:val="000000"/>
                <w:kern w:val="0"/>
                <w:sz w:val="24"/>
                <w:szCs w:val="24"/>
              </w:rPr>
              <w:t>3</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8.610</w:t>
            </w:r>
            <w:r>
              <w:rPr>
                <w:rFonts w:ascii="仿宋_GB2312" w:hAnsi="等线" w:eastAsia="仿宋_GB2312" w:cs="宋体"/>
                <w:color w:val="000000"/>
                <w:kern w:val="0"/>
                <w:sz w:val="24"/>
                <w:szCs w:val="24"/>
              </w:rPr>
              <w:t>6</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2.673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606" w:hRule="atLeast"/>
          <w:jc w:val="center"/>
        </w:trPr>
        <w:tc>
          <w:tcPr>
            <w:tcW w:w="14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等线" w:eastAsia="仿宋_GB2312" w:cs="宋体"/>
                <w:color w:val="000000"/>
                <w:kern w:val="0"/>
                <w:sz w:val="24"/>
                <w:szCs w:val="24"/>
              </w:rPr>
            </w:pPr>
          </w:p>
        </w:tc>
        <w:tc>
          <w:tcPr>
            <w:tcW w:w="205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洛江区双阳街道</w:t>
            </w:r>
          </w:p>
        </w:tc>
        <w:tc>
          <w:tcPr>
            <w:tcW w:w="13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阳江社区</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5.160</w:t>
            </w:r>
            <w:r>
              <w:rPr>
                <w:rFonts w:ascii="仿宋_GB2312" w:hAnsi="等线" w:eastAsia="仿宋_GB2312" w:cs="宋体"/>
                <w:color w:val="000000"/>
                <w:kern w:val="0"/>
                <w:sz w:val="24"/>
                <w:szCs w:val="24"/>
              </w:rPr>
              <w:t>6</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3.507</w:t>
            </w:r>
            <w:r>
              <w:rPr>
                <w:rFonts w:ascii="仿宋_GB2312" w:hAnsi="等线" w:eastAsia="仿宋_GB2312" w:cs="宋体"/>
                <w:color w:val="000000"/>
                <w:kern w:val="0"/>
                <w:sz w:val="24"/>
                <w:szCs w:val="24"/>
              </w:rPr>
              <w:t>7</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2.929</w:t>
            </w:r>
            <w:r>
              <w:rPr>
                <w:rFonts w:ascii="仿宋_GB2312" w:hAnsi="等线" w:eastAsia="仿宋_GB2312" w:cs="宋体"/>
                <w:color w:val="000000"/>
                <w:kern w:val="0"/>
                <w:sz w:val="24"/>
                <w:szCs w:val="24"/>
              </w:rPr>
              <w:t>5</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1.65</w:t>
            </w:r>
            <w:r>
              <w:rPr>
                <w:rFonts w:ascii="仿宋_GB2312" w:hAnsi="等线" w:eastAsia="仿宋_GB2312" w:cs="宋体"/>
                <w:color w:val="000000"/>
                <w:kern w:val="0"/>
                <w:sz w:val="24"/>
                <w:szCs w:val="24"/>
              </w:rPr>
              <w:t>29</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653" w:hRule="atLeast"/>
          <w:jc w:val="center"/>
        </w:trPr>
        <w:tc>
          <w:tcPr>
            <w:tcW w:w="4840"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集体土地小计</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20.9503</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16.443</w:t>
            </w:r>
            <w:r>
              <w:rPr>
                <w:rFonts w:ascii="仿宋_GB2312" w:hAnsi="等线" w:eastAsia="仿宋_GB2312" w:cs="宋体"/>
                <w:color w:val="000000"/>
                <w:kern w:val="0"/>
                <w:sz w:val="24"/>
                <w:szCs w:val="24"/>
              </w:rPr>
              <w:t>8</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13.70</w:t>
            </w:r>
            <w:r>
              <w:rPr>
                <w:rFonts w:ascii="仿宋_GB2312" w:hAnsi="等线" w:eastAsia="仿宋_GB2312" w:cs="宋体"/>
                <w:color w:val="000000"/>
                <w:kern w:val="0"/>
                <w:sz w:val="24"/>
                <w:szCs w:val="24"/>
              </w:rPr>
              <w:t>7</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4.506</w:t>
            </w:r>
            <w:r>
              <w:rPr>
                <w:rFonts w:ascii="仿宋_GB2312" w:hAnsi="等线" w:eastAsia="仿宋_GB2312" w:cs="宋体"/>
                <w:color w:val="000000"/>
                <w:kern w:val="0"/>
                <w:sz w:val="24"/>
                <w:szCs w:val="24"/>
              </w:rPr>
              <w:t>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617" w:hRule="atLeast"/>
          <w:jc w:val="center"/>
        </w:trPr>
        <w:tc>
          <w:tcPr>
            <w:tcW w:w="4840"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国有土地小计</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22.2378</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13.7813</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11.7376</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8.4565</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tblPrEx>
          <w:tblCellMar>
            <w:top w:w="0" w:type="dxa"/>
            <w:left w:w="108" w:type="dxa"/>
            <w:bottom w:w="0" w:type="dxa"/>
            <w:right w:w="108" w:type="dxa"/>
          </w:tblCellMar>
        </w:tblPrEx>
        <w:trPr>
          <w:trHeight w:val="709" w:hRule="atLeast"/>
          <w:jc w:val="center"/>
        </w:trPr>
        <w:tc>
          <w:tcPr>
            <w:tcW w:w="4840"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总计</w:t>
            </w:r>
          </w:p>
        </w:tc>
        <w:tc>
          <w:tcPr>
            <w:tcW w:w="15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43.1881</w:t>
            </w:r>
          </w:p>
        </w:tc>
        <w:tc>
          <w:tcPr>
            <w:tcW w:w="13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30.225</w:t>
            </w:r>
            <w:r>
              <w:rPr>
                <w:rFonts w:ascii="仿宋_GB2312" w:hAnsi="等线" w:eastAsia="仿宋_GB2312" w:cs="宋体"/>
                <w:color w:val="000000"/>
                <w:kern w:val="0"/>
                <w:sz w:val="24"/>
                <w:szCs w:val="24"/>
              </w:rPr>
              <w:t>1</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25.444</w:t>
            </w:r>
            <w:r>
              <w:rPr>
                <w:rFonts w:ascii="仿宋_GB2312" w:hAnsi="等线" w:eastAsia="仿宋_GB2312" w:cs="宋体"/>
                <w:color w:val="000000"/>
                <w:kern w:val="0"/>
                <w:sz w:val="24"/>
                <w:szCs w:val="24"/>
              </w:rPr>
              <w:t>6</w:t>
            </w:r>
          </w:p>
        </w:tc>
        <w:tc>
          <w:tcPr>
            <w:tcW w:w="144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12.963</w:t>
            </w:r>
          </w:p>
        </w:tc>
        <w:tc>
          <w:tcPr>
            <w:tcW w:w="16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等线" w:eastAsia="仿宋_GB2312" w:cs="宋体"/>
                <w:color w:val="000000"/>
                <w:kern w:val="0"/>
                <w:sz w:val="24"/>
                <w:szCs w:val="24"/>
              </w:rPr>
            </w:pPr>
          </w:p>
        </w:tc>
      </w:tr>
    </w:tbl>
    <w:p>
      <w:pPr>
        <w:pStyle w:val="4"/>
        <w:adjustRightInd w:val="0"/>
        <w:snapToGrid w:val="0"/>
        <w:spacing w:before="0" w:after="0" w:line="360" w:lineRule="auto"/>
        <w:rPr>
          <w:rFonts w:ascii="楷体_GB2312" w:eastAsia="楷体_GB2312"/>
          <w:kern w:val="0"/>
        </w:rPr>
      </w:pPr>
    </w:p>
    <w:p>
      <w:pPr>
        <w:pStyle w:val="4"/>
        <w:adjustRightInd w:val="0"/>
        <w:snapToGrid w:val="0"/>
        <w:spacing w:before="0" w:after="0" w:line="360" w:lineRule="auto"/>
        <w:ind w:firstLine="643" w:firstLineChars="200"/>
        <w:rPr>
          <w:rFonts w:ascii="楷体_GB2312" w:eastAsia="楷体_GB2312"/>
          <w:kern w:val="0"/>
        </w:rPr>
      </w:pPr>
      <w:bookmarkStart w:id="244" w:name="_Toc29733"/>
      <w:r>
        <w:rPr>
          <w:rFonts w:hint="eastAsia" w:ascii="楷体_GB2312" w:eastAsia="楷体_GB2312"/>
          <w:kern w:val="0"/>
        </w:rPr>
        <w:t>附表2：地块用途、面积及实现功能统计表</w:t>
      </w:r>
      <w:bookmarkEnd w:id="242"/>
      <w:bookmarkEnd w:id="243"/>
      <w:bookmarkEnd w:id="244"/>
    </w:p>
    <w:p>
      <w:pPr>
        <w:ind w:right="840"/>
        <w:jc w:val="right"/>
      </w:pPr>
      <w:r>
        <w:rPr>
          <w:rFonts w:hint="eastAsia"/>
        </w:rPr>
        <w:t>单位：公顷、%</w:t>
      </w:r>
    </w:p>
    <w:tbl>
      <w:tblPr>
        <w:tblStyle w:val="14"/>
        <w:tblW w:w="14059" w:type="dxa"/>
        <w:tblInd w:w="90" w:type="dxa"/>
        <w:tblLayout w:type="autofit"/>
        <w:tblCellMar>
          <w:top w:w="0" w:type="dxa"/>
          <w:left w:w="108" w:type="dxa"/>
          <w:bottom w:w="0" w:type="dxa"/>
          <w:right w:w="108" w:type="dxa"/>
        </w:tblCellMar>
      </w:tblPr>
      <w:tblGrid>
        <w:gridCol w:w="14059"/>
      </w:tblGrid>
      <w:tr>
        <w:tblPrEx>
          <w:tblCellMar>
            <w:top w:w="0" w:type="dxa"/>
            <w:left w:w="108" w:type="dxa"/>
            <w:bottom w:w="0" w:type="dxa"/>
            <w:right w:w="108" w:type="dxa"/>
          </w:tblCellMar>
        </w:tblPrEx>
        <w:trPr>
          <w:trHeight w:val="90" w:hRule="atLeast"/>
        </w:trPr>
        <w:tc>
          <w:tcPr>
            <w:tcW w:w="14059" w:type="dxa"/>
            <w:tcBorders>
              <w:top w:val="nil"/>
              <w:left w:val="nil"/>
              <w:bottom w:val="nil"/>
              <w:right w:val="nil"/>
            </w:tcBorders>
            <w:shd w:val="clear" w:color="auto" w:fill="auto"/>
            <w:vAlign w:val="center"/>
          </w:tcPr>
          <w:tbl>
            <w:tblPr>
              <w:tblStyle w:val="14"/>
              <w:tblW w:w="13549" w:type="dxa"/>
              <w:tblInd w:w="0" w:type="dxa"/>
              <w:tblLayout w:type="autofit"/>
              <w:tblCellMar>
                <w:top w:w="0" w:type="dxa"/>
                <w:left w:w="108" w:type="dxa"/>
                <w:bottom w:w="0" w:type="dxa"/>
                <w:right w:w="108" w:type="dxa"/>
              </w:tblCellMar>
            </w:tblPr>
            <w:tblGrid>
              <w:gridCol w:w="1076"/>
              <w:gridCol w:w="1985"/>
              <w:gridCol w:w="1809"/>
              <w:gridCol w:w="1056"/>
              <w:gridCol w:w="936"/>
              <w:gridCol w:w="5427"/>
              <w:gridCol w:w="1260"/>
            </w:tblGrid>
            <w:tr>
              <w:tblPrEx>
                <w:tblCellMar>
                  <w:top w:w="0" w:type="dxa"/>
                  <w:left w:w="108" w:type="dxa"/>
                  <w:bottom w:w="0" w:type="dxa"/>
                  <w:right w:w="108" w:type="dxa"/>
                </w:tblCellMar>
              </w:tblPrEx>
              <w:trPr>
                <w:trHeight w:val="450" w:hRule="atLeast"/>
              </w:trPr>
              <w:tc>
                <w:tcPr>
                  <w:tcW w:w="10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序号</w:t>
                  </w:r>
                </w:p>
              </w:tc>
              <w:tc>
                <w:tcPr>
                  <w:tcW w:w="37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土地用途</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拟用地面积</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占比</w:t>
                  </w:r>
                </w:p>
              </w:tc>
              <w:tc>
                <w:tcPr>
                  <w:tcW w:w="5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实现功能</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是否公益性用地</w:t>
                  </w:r>
                </w:p>
              </w:tc>
            </w:tr>
            <w:tr>
              <w:tblPrEx>
                <w:tblCellMar>
                  <w:top w:w="0" w:type="dxa"/>
                  <w:left w:w="108" w:type="dxa"/>
                  <w:bottom w:w="0" w:type="dxa"/>
                  <w:right w:w="108" w:type="dxa"/>
                </w:tblCellMar>
              </w:tblPrEx>
              <w:trPr>
                <w:trHeight w:val="450" w:hRule="atLeast"/>
              </w:trPr>
              <w:tc>
                <w:tcPr>
                  <w:tcW w:w="1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一级类</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二级类</w:t>
                  </w: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5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4"/>
                      <w:szCs w:val="24"/>
                    </w:rPr>
                  </w:pPr>
                </w:p>
              </w:tc>
            </w:tr>
            <w:tr>
              <w:tblPrEx>
                <w:tblCellMar>
                  <w:top w:w="0" w:type="dxa"/>
                  <w:left w:w="108" w:type="dxa"/>
                  <w:bottom w:w="0" w:type="dxa"/>
                  <w:right w:w="108" w:type="dxa"/>
                </w:tblCellMar>
              </w:tblPrEx>
              <w:trPr>
                <w:trHeight w:val="897"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1.8887</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4.37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bookmarkStart w:id="245" w:name="RANGE!F6"/>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bookmarkEnd w:id="245"/>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925"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3.3204</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7.69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1123"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绿地与开敞空间用地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公园绿地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4.4729</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10.36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实现美化城市，改善城市生态，改善人居环境，满足城市居民的休闲需要，提供休息、游览、锻炼、交往，以及举办各种集体文化活动的场所功能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1290"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绿地与开敞空间用地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公园绿地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1.2636</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2.93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实现美化城市，改善城市生态，改善人居环境，满足城市居民的休闲需要，提供休息、游览、锻炼、交往，以及举办各种集体文化活动的场所功能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688"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0.2885</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0.67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405" w:hRule="atLeast"/>
              </w:trPr>
              <w:tc>
                <w:tcPr>
                  <w:tcW w:w="10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序号</w:t>
                  </w:r>
                </w:p>
              </w:tc>
              <w:tc>
                <w:tcPr>
                  <w:tcW w:w="37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土地用途</w:t>
                  </w:r>
                </w:p>
              </w:tc>
              <w:tc>
                <w:tcPr>
                  <w:tcW w:w="105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拟用地面积</w:t>
                  </w:r>
                </w:p>
              </w:tc>
              <w:tc>
                <w:tcPr>
                  <w:tcW w:w="93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占比</w:t>
                  </w:r>
                </w:p>
              </w:tc>
              <w:tc>
                <w:tcPr>
                  <w:tcW w:w="5427"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实现功能</w:t>
                  </w:r>
                </w:p>
              </w:tc>
              <w:tc>
                <w:tcPr>
                  <w:tcW w:w="1260"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是否公益性用地</w:t>
                  </w:r>
                </w:p>
              </w:tc>
            </w:tr>
            <w:tr>
              <w:tblPrEx>
                <w:tblCellMar>
                  <w:top w:w="0" w:type="dxa"/>
                  <w:left w:w="108" w:type="dxa"/>
                  <w:bottom w:w="0" w:type="dxa"/>
                  <w:right w:w="108" w:type="dxa"/>
                </w:tblCellMar>
              </w:tblPrEx>
              <w:trPr>
                <w:trHeight w:val="283" w:hRule="atLeast"/>
              </w:trPr>
              <w:tc>
                <w:tcPr>
                  <w:tcW w:w="10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widowControl/>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一级类</w:t>
                  </w:r>
                </w:p>
              </w:tc>
              <w:tc>
                <w:tcPr>
                  <w:tcW w:w="1809" w:type="dxa"/>
                  <w:tcBorders>
                    <w:top w:val="nil"/>
                    <w:left w:val="nil"/>
                    <w:bottom w:val="single" w:color="auto" w:sz="4" w:space="0"/>
                    <w:right w:val="single" w:color="auto" w:sz="4" w:space="0"/>
                  </w:tcBorders>
                  <w:shd w:val="clear" w:color="auto" w:fill="auto"/>
                  <w:vAlign w:val="center"/>
                </w:tcPr>
                <w:p>
                  <w:pPr>
                    <w:widowControl/>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二级类</w:t>
                  </w:r>
                </w:p>
              </w:tc>
              <w:tc>
                <w:tcPr>
                  <w:tcW w:w="105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93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5427"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p>
              </w:tc>
              <w:tc>
                <w:tcPr>
                  <w:tcW w:w="1260"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675"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公共管理与公共服务用地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教育用地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3.9434</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9.13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实现片区儿童就近接受义务教育功能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712"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0.9331</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2.16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753"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0.3128</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0.72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810"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0.3032</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0.70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568"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交通运输用地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0.327</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0.76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实现完善</w:t>
                  </w:r>
                  <w:r>
                    <w:rPr>
                      <w:rFonts w:hint="eastAsia" w:ascii="仿宋_GB2312" w:hAnsi="等线" w:eastAsia="仿宋_GB2312" w:cs="宋体"/>
                      <w:color w:val="333333"/>
                      <w:kern w:val="0"/>
                      <w:sz w:val="24"/>
                      <w:szCs w:val="24"/>
                    </w:rPr>
                    <w:t>城市道路交通体系，实现多层次，多元化交通</w:t>
                  </w:r>
                  <w:r>
                    <w:rPr>
                      <w:rFonts w:hint="eastAsia" w:ascii="仿宋_GB2312" w:hAnsi="等线" w:eastAsia="仿宋_GB2312" w:cs="宋体"/>
                      <w:color w:val="000000"/>
                      <w:kern w:val="0"/>
                      <w:sz w:val="24"/>
                      <w:szCs w:val="24"/>
                    </w:rPr>
                    <w:t>，方便通行，满足城区市政设施布设需要，改善人居环境，提高人民生活水平功能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468"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公用设施用地</w:t>
                  </w:r>
                </w:p>
              </w:tc>
              <w:tc>
                <w:tcPr>
                  <w:tcW w:w="1809"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排水用地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0.6686</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1.55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防止片区水土流失，实现提升城区防洪排涝能力功能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1097"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公用设施用地</w:t>
                  </w:r>
                </w:p>
              </w:tc>
              <w:tc>
                <w:tcPr>
                  <w:tcW w:w="1809"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排水用地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0.6346</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1.47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防止片区水土流失，实现提升城区防洪排涝能力功能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r>
            <w:tr>
              <w:tblPrEx>
                <w:tblCellMar>
                  <w:top w:w="0" w:type="dxa"/>
                  <w:left w:w="108" w:type="dxa"/>
                  <w:bottom w:w="0" w:type="dxa"/>
                  <w:right w:w="108" w:type="dxa"/>
                </w:tblCellMar>
              </w:tblPrEx>
              <w:trPr>
                <w:trHeight w:val="720"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2.6383</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6.11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688" w:hRule="atLeast"/>
              </w:trPr>
              <w:tc>
                <w:tcPr>
                  <w:tcW w:w="10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序号</w:t>
                  </w:r>
                </w:p>
              </w:tc>
              <w:tc>
                <w:tcPr>
                  <w:tcW w:w="37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土地用途</w:t>
                  </w:r>
                </w:p>
              </w:tc>
              <w:tc>
                <w:tcPr>
                  <w:tcW w:w="105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拟用地面积</w:t>
                  </w:r>
                </w:p>
              </w:tc>
              <w:tc>
                <w:tcPr>
                  <w:tcW w:w="93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占比</w:t>
                  </w:r>
                </w:p>
              </w:tc>
              <w:tc>
                <w:tcPr>
                  <w:tcW w:w="5427" w:type="dxa"/>
                  <w:vMerge w:val="restart"/>
                  <w:tcBorders>
                    <w:top w:val="single" w:color="auto" w:sz="4" w:space="0"/>
                    <w:left w:val="nil"/>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实现功能</w:t>
                  </w:r>
                </w:p>
              </w:tc>
              <w:tc>
                <w:tcPr>
                  <w:tcW w:w="1260"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是否公益性用地</w:t>
                  </w:r>
                </w:p>
              </w:tc>
            </w:tr>
            <w:tr>
              <w:tblPrEx>
                <w:tblCellMar>
                  <w:top w:w="0" w:type="dxa"/>
                  <w:left w:w="108" w:type="dxa"/>
                  <w:bottom w:w="0" w:type="dxa"/>
                  <w:right w:w="108" w:type="dxa"/>
                </w:tblCellMar>
              </w:tblPrEx>
              <w:trPr>
                <w:trHeight w:val="274" w:hRule="atLeast"/>
              </w:trPr>
              <w:tc>
                <w:tcPr>
                  <w:tcW w:w="10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一级类</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二级类</w:t>
                  </w:r>
                </w:p>
              </w:tc>
              <w:tc>
                <w:tcPr>
                  <w:tcW w:w="105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93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5427"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p>
              </w:tc>
              <w:tc>
                <w:tcPr>
                  <w:tcW w:w="1260"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958"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14</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p>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3.0544</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7.07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926"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p>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0.9662</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2.24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922"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5.4546</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12.63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720"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2.4236</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5.61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871"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18</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娱乐康体用地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0.9819</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2.27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1107"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3.5987</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8.33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1163"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20</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bottom"/>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2.7554</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6.38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720" w:hRule="atLeast"/>
              </w:trPr>
              <w:tc>
                <w:tcPr>
                  <w:tcW w:w="10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序号</w:t>
                  </w:r>
                </w:p>
              </w:tc>
              <w:tc>
                <w:tcPr>
                  <w:tcW w:w="37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土地用途</w:t>
                  </w:r>
                </w:p>
              </w:tc>
              <w:tc>
                <w:tcPr>
                  <w:tcW w:w="105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拟用地面积</w:t>
                  </w:r>
                </w:p>
              </w:tc>
              <w:tc>
                <w:tcPr>
                  <w:tcW w:w="936"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占比</w:t>
                  </w:r>
                </w:p>
              </w:tc>
              <w:tc>
                <w:tcPr>
                  <w:tcW w:w="5427" w:type="dxa"/>
                  <w:vMerge w:val="restart"/>
                  <w:tcBorders>
                    <w:top w:val="single" w:color="auto" w:sz="4" w:space="0"/>
                    <w:left w:val="nil"/>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实现功能</w:t>
                  </w:r>
                </w:p>
              </w:tc>
              <w:tc>
                <w:tcPr>
                  <w:tcW w:w="1260" w:type="dxa"/>
                  <w:vMerge w:val="restart"/>
                  <w:tcBorders>
                    <w:top w:val="single" w:color="auto" w:sz="4" w:space="0"/>
                    <w:left w:val="nil"/>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是否公益性用地</w:t>
                  </w:r>
                </w:p>
              </w:tc>
            </w:tr>
            <w:tr>
              <w:tblPrEx>
                <w:tblCellMar>
                  <w:top w:w="0" w:type="dxa"/>
                  <w:left w:w="108" w:type="dxa"/>
                  <w:bottom w:w="0" w:type="dxa"/>
                  <w:right w:w="108" w:type="dxa"/>
                </w:tblCellMar>
              </w:tblPrEx>
              <w:trPr>
                <w:trHeight w:val="720" w:hRule="atLeast"/>
              </w:trPr>
              <w:tc>
                <w:tcPr>
                  <w:tcW w:w="10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一级类</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二级类</w:t>
                  </w:r>
                </w:p>
              </w:tc>
              <w:tc>
                <w:tcPr>
                  <w:tcW w:w="105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93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c>
                <w:tcPr>
                  <w:tcW w:w="5427"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p>
              </w:tc>
              <w:tc>
                <w:tcPr>
                  <w:tcW w:w="1260"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p>
              </w:tc>
            </w:tr>
            <w:tr>
              <w:tblPrEx>
                <w:tblCellMar>
                  <w:top w:w="0" w:type="dxa"/>
                  <w:left w:w="108" w:type="dxa"/>
                  <w:bottom w:w="0" w:type="dxa"/>
                  <w:right w:w="108" w:type="dxa"/>
                </w:tblCellMar>
              </w:tblPrEx>
              <w:trPr>
                <w:trHeight w:val="1361"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居住用地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商业服务业用地</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2.9582</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6.85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实现为洛江区新型城镇化高质量发展提供用地保障功能</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r>
            <w:tr>
              <w:tblPrEx>
                <w:tblCellMar>
                  <w:top w:w="0" w:type="dxa"/>
                  <w:left w:w="108" w:type="dxa"/>
                  <w:bottom w:w="0" w:type="dxa"/>
                  <w:right w:w="108" w:type="dxa"/>
                </w:tblCellMar>
              </w:tblPrEx>
              <w:trPr>
                <w:trHeight w:val="839" w:hRule="atLeast"/>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合计</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8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43.1881</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100.00 </w:t>
                  </w:r>
                </w:p>
              </w:tc>
              <w:tc>
                <w:tcPr>
                  <w:tcW w:w="542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xml:space="preserve">42.51 </w:t>
                  </w:r>
                </w:p>
              </w:tc>
            </w:tr>
          </w:tbl>
          <w:p>
            <w:pPr>
              <w:widowControl/>
              <w:adjustRightInd w:val="0"/>
              <w:snapToGrid w:val="0"/>
              <w:jc w:val="left"/>
              <w:rPr>
                <w:rFonts w:ascii="仿宋_GB2312" w:hAnsi="等线" w:eastAsia="仿宋_GB2312" w:cs="宋体"/>
                <w:color w:val="000000"/>
                <w:kern w:val="0"/>
                <w:sz w:val="24"/>
                <w:szCs w:val="24"/>
              </w:rPr>
            </w:pPr>
          </w:p>
          <w:p>
            <w:pPr>
              <w:widowControl/>
              <w:adjustRightInd w:val="0"/>
              <w:snapToGrid w:val="0"/>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注</w:t>
            </w:r>
            <w:r>
              <w:rPr>
                <w:rFonts w:hint="eastAsia" w:ascii="仿宋_GB2312" w:hAnsi="Times New Roman" w:eastAsia="仿宋_GB2312" w:cs="Times New Roman"/>
                <w:color w:val="000000"/>
                <w:kern w:val="0"/>
                <w:sz w:val="24"/>
                <w:szCs w:val="24"/>
              </w:rPr>
              <w:t>: 1.</w:t>
            </w:r>
            <w:r>
              <w:rPr>
                <w:rFonts w:hint="eastAsia" w:ascii="仿宋_GB2312" w:hAnsi="等线" w:eastAsia="仿宋_GB2312" w:cs="宋体"/>
                <w:color w:val="000000"/>
                <w:kern w:val="0"/>
                <w:sz w:val="24"/>
                <w:szCs w:val="24"/>
              </w:rPr>
              <w:t>土地用途：按照《国土空间调查、规划、用途管制用地用海分类指南（试行）》进行划分，应与国土空间规划成果相衔接；</w:t>
            </w:r>
          </w:p>
        </w:tc>
      </w:tr>
      <w:tr>
        <w:tblPrEx>
          <w:tblCellMar>
            <w:top w:w="0" w:type="dxa"/>
            <w:left w:w="108" w:type="dxa"/>
            <w:bottom w:w="0" w:type="dxa"/>
            <w:right w:w="108" w:type="dxa"/>
          </w:tblCellMar>
        </w:tblPrEx>
        <w:trPr>
          <w:trHeight w:val="450" w:hRule="atLeast"/>
        </w:trPr>
        <w:tc>
          <w:tcPr>
            <w:tcW w:w="14059" w:type="dxa"/>
            <w:tcBorders>
              <w:top w:val="nil"/>
              <w:left w:val="nil"/>
              <w:bottom w:val="nil"/>
              <w:right w:val="nil"/>
            </w:tcBorders>
            <w:shd w:val="clear" w:color="auto" w:fill="auto"/>
            <w:vAlign w:val="center"/>
          </w:tcPr>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2.实现功能：简要说明地块用途拟发挥的作用和效能；</w:t>
            </w: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3.占比：为拟用地面积占土地征收成片开发范围面积的比例</w:t>
            </w:r>
          </w:p>
        </w:tc>
      </w:tr>
      <w:tr>
        <w:tblPrEx>
          <w:tblCellMar>
            <w:top w:w="0" w:type="dxa"/>
            <w:left w:w="108" w:type="dxa"/>
            <w:bottom w:w="0" w:type="dxa"/>
            <w:right w:w="108" w:type="dxa"/>
          </w:tblCellMar>
        </w:tblPrEx>
        <w:trPr>
          <w:trHeight w:val="540" w:hRule="atLeast"/>
        </w:trPr>
        <w:tc>
          <w:tcPr>
            <w:tcW w:w="14059" w:type="dxa"/>
            <w:tcBorders>
              <w:top w:val="nil"/>
              <w:left w:val="nil"/>
              <w:bottom w:val="nil"/>
              <w:right w:val="nil"/>
            </w:tcBorders>
            <w:shd w:val="clear" w:color="auto" w:fill="auto"/>
            <w:vAlign w:val="center"/>
          </w:tcPr>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4.是否公益性用地：公益性用地填“1”、非公益性用地填“2”，并在本列合计行填写公益性用地合计占比。</w:t>
            </w: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p>
            <w:pPr>
              <w:widowControl/>
              <w:adjustRightInd w:val="0"/>
              <w:snapToGrid w:val="0"/>
              <w:spacing w:line="240" w:lineRule="atLeast"/>
              <w:ind w:firstLine="482"/>
              <w:jc w:val="left"/>
              <w:rPr>
                <w:rFonts w:ascii="仿宋_GB2312" w:hAnsi="Times New Roman" w:eastAsia="仿宋_GB2312" w:cs="Times New Roman"/>
                <w:color w:val="000000"/>
                <w:kern w:val="0"/>
                <w:sz w:val="24"/>
                <w:szCs w:val="24"/>
              </w:rPr>
            </w:pPr>
          </w:p>
        </w:tc>
      </w:tr>
    </w:tbl>
    <w:p>
      <w:pPr>
        <w:pStyle w:val="4"/>
        <w:adjustRightInd w:val="0"/>
        <w:snapToGrid w:val="0"/>
        <w:spacing w:before="0" w:after="0" w:line="360" w:lineRule="auto"/>
        <w:ind w:firstLine="643" w:firstLineChars="200"/>
        <w:rPr>
          <w:rFonts w:ascii="楷体_GB2312" w:eastAsia="楷体_GB2312"/>
          <w:kern w:val="0"/>
        </w:rPr>
      </w:pPr>
      <w:bookmarkStart w:id="246" w:name="_Toc19067"/>
      <w:bookmarkStart w:id="247" w:name="_Toc27324"/>
      <w:bookmarkStart w:id="248" w:name="_Toc25633"/>
      <w:r>
        <w:rPr>
          <w:rFonts w:hint="eastAsia" w:ascii="楷体_GB2312" w:eastAsia="楷体_GB2312"/>
          <w:kern w:val="0"/>
        </w:rPr>
        <w:t>附表3：拟建项目统计表</w:t>
      </w:r>
      <w:bookmarkEnd w:id="246"/>
      <w:bookmarkEnd w:id="247"/>
      <w:bookmarkEnd w:id="248"/>
    </w:p>
    <w:tbl>
      <w:tblPr>
        <w:tblStyle w:val="14"/>
        <w:tblW w:w="11980" w:type="dxa"/>
        <w:jc w:val="center"/>
        <w:tblLayout w:type="autofit"/>
        <w:tblCellMar>
          <w:top w:w="0" w:type="dxa"/>
          <w:left w:w="108" w:type="dxa"/>
          <w:bottom w:w="0" w:type="dxa"/>
          <w:right w:w="108" w:type="dxa"/>
        </w:tblCellMar>
      </w:tblPr>
      <w:tblGrid>
        <w:gridCol w:w="840"/>
        <w:gridCol w:w="5539"/>
        <w:gridCol w:w="2641"/>
        <w:gridCol w:w="2960"/>
      </w:tblGrid>
      <w:tr>
        <w:tblPrEx>
          <w:tblCellMar>
            <w:top w:w="0" w:type="dxa"/>
            <w:left w:w="108" w:type="dxa"/>
            <w:bottom w:w="0" w:type="dxa"/>
            <w:right w:w="108" w:type="dxa"/>
          </w:tblCellMar>
        </w:tblPrEx>
        <w:trPr>
          <w:trHeight w:val="465" w:hRule="atLeast"/>
          <w:jc w:val="center"/>
        </w:trPr>
        <w:tc>
          <w:tcPr>
            <w:tcW w:w="840" w:type="dxa"/>
            <w:tcBorders>
              <w:top w:val="nil"/>
              <w:left w:val="nil"/>
              <w:bottom w:val="nil"/>
              <w:right w:val="nil"/>
            </w:tcBorders>
            <w:shd w:val="clear" w:color="auto" w:fill="auto"/>
            <w:noWrap/>
            <w:vAlign w:val="bottom"/>
          </w:tcPr>
          <w:p>
            <w:pPr>
              <w:widowControl/>
              <w:jc w:val="center"/>
              <w:rPr>
                <w:rFonts w:ascii="宋体" w:hAnsi="宋体" w:eastAsia="宋体" w:cs="宋体"/>
                <w:b/>
                <w:bCs/>
                <w:color w:val="000000"/>
                <w:kern w:val="0"/>
                <w:sz w:val="28"/>
                <w:szCs w:val="28"/>
              </w:rPr>
            </w:pPr>
          </w:p>
        </w:tc>
        <w:tc>
          <w:tcPr>
            <w:tcW w:w="5539"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2641"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2960" w:type="dxa"/>
            <w:tcBorders>
              <w:top w:val="nil"/>
              <w:left w:val="nil"/>
              <w:bottom w:val="nil"/>
              <w:right w:val="nil"/>
            </w:tcBorders>
            <w:shd w:val="clear" w:color="auto" w:fill="auto"/>
            <w:vAlign w:val="center"/>
          </w:tcPr>
          <w:p>
            <w:pPr>
              <w:widowControl/>
              <w:jc w:val="left"/>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单位</w:t>
            </w:r>
            <w:r>
              <w:rPr>
                <w:rFonts w:ascii="Times New Roman" w:hAnsi="Times New Roman" w:eastAsia="仿宋_GB2312" w:cs="Times New Roman"/>
                <w:b/>
                <w:bCs/>
                <w:color w:val="000000"/>
                <w:kern w:val="0"/>
                <w:sz w:val="28"/>
                <w:szCs w:val="28"/>
              </w:rPr>
              <w:t>:</w:t>
            </w:r>
            <w:r>
              <w:rPr>
                <w:rFonts w:hint="eastAsia" w:ascii="仿宋_GB2312" w:hAnsi="等线" w:eastAsia="仿宋_GB2312" w:cs="宋体"/>
                <w:b/>
                <w:bCs/>
                <w:color w:val="000000"/>
                <w:kern w:val="0"/>
                <w:sz w:val="28"/>
                <w:szCs w:val="28"/>
              </w:rPr>
              <w:t>公顷</w:t>
            </w:r>
          </w:p>
        </w:tc>
      </w:tr>
      <w:tr>
        <w:tblPrEx>
          <w:tblCellMar>
            <w:top w:w="0" w:type="dxa"/>
            <w:left w:w="108" w:type="dxa"/>
            <w:bottom w:w="0" w:type="dxa"/>
            <w:right w:w="108" w:type="dxa"/>
          </w:tblCellMar>
        </w:tblPrEx>
        <w:trPr>
          <w:trHeight w:val="82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5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项目名称</w:t>
            </w:r>
          </w:p>
        </w:tc>
        <w:tc>
          <w:tcPr>
            <w:tcW w:w="26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土地用途</w:t>
            </w:r>
          </w:p>
        </w:tc>
        <w:tc>
          <w:tcPr>
            <w:tcW w:w="2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用地面积</w:t>
            </w:r>
          </w:p>
        </w:tc>
      </w:tr>
      <w:tr>
        <w:tblPrEx>
          <w:tblCellMar>
            <w:top w:w="0" w:type="dxa"/>
            <w:left w:w="108" w:type="dxa"/>
            <w:bottom w:w="0" w:type="dxa"/>
            <w:right w:w="108" w:type="dxa"/>
          </w:tblCellMar>
        </w:tblPrEx>
        <w:trPr>
          <w:trHeight w:val="63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1</w:t>
            </w:r>
          </w:p>
        </w:tc>
        <w:tc>
          <w:tcPr>
            <w:tcW w:w="5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阳江支路网市政道路工程项目用地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3.3204</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2</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阳江新城公园一期工程</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公园绿地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4.4729</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3</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阳江新城公园二期工程</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公园绿地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1.2636</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4</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阳江新城纵二路项目用地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0.2885</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5</w:t>
            </w:r>
          </w:p>
        </w:tc>
        <w:tc>
          <w:tcPr>
            <w:tcW w:w="5539" w:type="dxa"/>
            <w:tcBorders>
              <w:top w:val="nil"/>
              <w:left w:val="nil"/>
              <w:bottom w:val="nil"/>
              <w:right w:val="nil"/>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泉州市实验小学洛江第二校区项目</w:t>
            </w:r>
          </w:p>
        </w:tc>
        <w:tc>
          <w:tcPr>
            <w:tcW w:w="2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教育用地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3.9434</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6</w:t>
            </w:r>
          </w:p>
        </w:tc>
        <w:tc>
          <w:tcPr>
            <w:tcW w:w="5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阳江新城横一路项目用地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0.9331</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7</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阳江新城纵三路项目用地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0.3128</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8</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阳江新城纵四路项目用地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0.3032</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9</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阳江新城纵四路项目用地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城镇道路用地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0.327</w:t>
            </w:r>
          </w:p>
        </w:tc>
      </w:tr>
      <w:tr>
        <w:tblPrEx>
          <w:tblCellMar>
            <w:top w:w="0" w:type="dxa"/>
            <w:left w:w="108" w:type="dxa"/>
            <w:bottom w:w="0" w:type="dxa"/>
            <w:right w:w="108" w:type="dxa"/>
          </w:tblCellMar>
        </w:tblPrEx>
        <w:trPr>
          <w:trHeight w:val="45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0</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阳江新城排洪渠一期工程</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排水用地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0.6686</w:t>
            </w:r>
          </w:p>
        </w:tc>
      </w:tr>
      <w:tr>
        <w:tblPrEx>
          <w:tblCellMar>
            <w:top w:w="0" w:type="dxa"/>
            <w:left w:w="108" w:type="dxa"/>
            <w:bottom w:w="0" w:type="dxa"/>
            <w:right w:w="108" w:type="dxa"/>
          </w:tblCellMar>
        </w:tblPrEx>
        <w:trPr>
          <w:trHeight w:val="78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1</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阳江新城排洪渠一期工程</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排水用地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0.6346</w:t>
            </w:r>
          </w:p>
        </w:tc>
      </w:tr>
      <w:tr>
        <w:tblPrEx>
          <w:tblCellMar>
            <w:top w:w="0" w:type="dxa"/>
            <w:left w:w="108" w:type="dxa"/>
            <w:bottom w:w="0" w:type="dxa"/>
            <w:right w:w="108" w:type="dxa"/>
          </w:tblCellMar>
        </w:tblPrEx>
        <w:trPr>
          <w:trHeight w:val="72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 w:hAnsi="仿宋" w:eastAsia="仿宋" w:cs="宋体"/>
                <w:b/>
                <w:bCs/>
                <w:color w:val="000000"/>
                <w:kern w:val="0"/>
                <w:sz w:val="24"/>
                <w:szCs w:val="24"/>
              </w:rPr>
              <w:t>序号</w:t>
            </w:r>
          </w:p>
        </w:tc>
        <w:tc>
          <w:tcPr>
            <w:tcW w:w="5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 w:hAnsi="仿宋" w:eastAsia="仿宋" w:cs="宋体"/>
                <w:b/>
                <w:bCs/>
                <w:color w:val="000000"/>
                <w:kern w:val="0"/>
                <w:sz w:val="24"/>
                <w:szCs w:val="24"/>
              </w:rPr>
              <w:t>项目名称</w:t>
            </w:r>
          </w:p>
        </w:tc>
        <w:tc>
          <w:tcPr>
            <w:tcW w:w="26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 w:hAnsi="仿宋" w:eastAsia="仿宋" w:cs="宋体"/>
                <w:b/>
                <w:bCs/>
                <w:color w:val="000000"/>
                <w:kern w:val="0"/>
                <w:sz w:val="24"/>
                <w:szCs w:val="24"/>
              </w:rPr>
              <w:t>土地用途</w:t>
            </w:r>
          </w:p>
        </w:tc>
        <w:tc>
          <w:tcPr>
            <w:tcW w:w="2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 w:hAnsi="仿宋" w:eastAsia="仿宋" w:cs="宋体"/>
                <w:b/>
                <w:bCs/>
                <w:color w:val="000000"/>
                <w:kern w:val="0"/>
                <w:sz w:val="24"/>
                <w:szCs w:val="24"/>
              </w:rPr>
              <w:t>用地面积</w:t>
            </w:r>
          </w:p>
        </w:tc>
      </w:tr>
      <w:tr>
        <w:tblPrEx>
          <w:tblCellMar>
            <w:top w:w="0" w:type="dxa"/>
            <w:left w:w="108" w:type="dxa"/>
            <w:bottom w:w="0" w:type="dxa"/>
            <w:right w:w="108" w:type="dxa"/>
          </w:tblCellMar>
        </w:tblPrEx>
        <w:trPr>
          <w:trHeight w:val="52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2</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2019-32-01号地块住宅用地—城镇住宅与商服用地—零售商业混合用地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2.6383</w:t>
            </w:r>
          </w:p>
        </w:tc>
      </w:tr>
      <w:tr>
        <w:tblPrEx>
          <w:tblCellMar>
            <w:top w:w="0" w:type="dxa"/>
            <w:left w:w="108" w:type="dxa"/>
            <w:bottom w:w="0" w:type="dxa"/>
            <w:right w:w="108" w:type="dxa"/>
          </w:tblCellMar>
        </w:tblPrEx>
        <w:trPr>
          <w:trHeight w:val="36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3</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2019-33-01号地块住宅用地—城镇住宅与商服用地—零售商业混合用地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3.0544</w:t>
            </w:r>
          </w:p>
        </w:tc>
      </w:tr>
      <w:tr>
        <w:tblPrEx>
          <w:tblCellMar>
            <w:top w:w="0" w:type="dxa"/>
            <w:left w:w="108" w:type="dxa"/>
            <w:bottom w:w="0" w:type="dxa"/>
            <w:right w:w="108" w:type="dxa"/>
          </w:tblCellMar>
        </w:tblPrEx>
        <w:trPr>
          <w:trHeight w:val="492"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4</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2019-41-03号地块住宅用地—城镇住宅与商服用地—零售商业混合用地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0.9662</w:t>
            </w:r>
          </w:p>
        </w:tc>
      </w:tr>
      <w:tr>
        <w:tblPrEx>
          <w:tblCellMar>
            <w:top w:w="0" w:type="dxa"/>
            <w:left w:w="108" w:type="dxa"/>
            <w:bottom w:w="0" w:type="dxa"/>
            <w:right w:w="108" w:type="dxa"/>
          </w:tblCellMar>
        </w:tblPrEx>
        <w:trPr>
          <w:trHeight w:val="473"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5</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2019-42-01号地块住宅用地-城镇住宅与商服用地-零售商业混合用地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5.4546</w:t>
            </w:r>
          </w:p>
        </w:tc>
      </w:tr>
      <w:tr>
        <w:tblPrEx>
          <w:tblCellMar>
            <w:top w:w="0" w:type="dxa"/>
            <w:left w:w="108" w:type="dxa"/>
            <w:bottom w:w="0" w:type="dxa"/>
            <w:right w:w="108" w:type="dxa"/>
          </w:tblCellMar>
        </w:tblPrEx>
        <w:trPr>
          <w:trHeight w:val="598"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6</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2019-45-01号地块住宅用地-城镇住宅与商服用地-零售商业混合用地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2.4236</w:t>
            </w:r>
          </w:p>
        </w:tc>
      </w:tr>
      <w:tr>
        <w:tblPrEx>
          <w:tblCellMar>
            <w:top w:w="0" w:type="dxa"/>
            <w:left w:w="108" w:type="dxa"/>
            <w:bottom w:w="0" w:type="dxa"/>
            <w:right w:w="108" w:type="dxa"/>
          </w:tblCellMar>
        </w:tblPrEx>
        <w:trPr>
          <w:trHeight w:val="424"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7</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2019-45-02号地块商服用地-零售商业与娱乐混合用地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娱乐康体用地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0.9819</w:t>
            </w:r>
          </w:p>
        </w:tc>
      </w:tr>
      <w:tr>
        <w:tblPrEx>
          <w:tblCellMar>
            <w:top w:w="0" w:type="dxa"/>
            <w:left w:w="108" w:type="dxa"/>
            <w:bottom w:w="0" w:type="dxa"/>
            <w:right w:w="108" w:type="dxa"/>
          </w:tblCellMar>
        </w:tblPrEx>
        <w:trPr>
          <w:trHeight w:val="558"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r>
              <w:rPr>
                <w:rFonts w:ascii="仿宋_GB2312" w:hAnsi="等线" w:eastAsia="仿宋_GB2312" w:cs="宋体"/>
                <w:color w:val="000000"/>
                <w:kern w:val="0"/>
                <w:sz w:val="24"/>
                <w:szCs w:val="24"/>
              </w:rPr>
              <w:t>8</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2019-44-01号地块住宅用地—城镇住宅与商服用地—零售商业混合用地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3.5987</w:t>
            </w:r>
          </w:p>
        </w:tc>
      </w:tr>
      <w:tr>
        <w:tblPrEx>
          <w:tblCellMar>
            <w:top w:w="0" w:type="dxa"/>
            <w:left w:w="108" w:type="dxa"/>
            <w:bottom w:w="0" w:type="dxa"/>
            <w:right w:w="108" w:type="dxa"/>
          </w:tblCellMar>
        </w:tblPrEx>
        <w:trPr>
          <w:trHeight w:val="54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19</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2019-38-01号地块住宅用地—城镇住宅与商服用地—零售商业混合用地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2.7554</w:t>
            </w:r>
          </w:p>
        </w:tc>
      </w:tr>
      <w:tr>
        <w:tblPrEx>
          <w:tblCellMar>
            <w:top w:w="0" w:type="dxa"/>
            <w:left w:w="108" w:type="dxa"/>
            <w:bottom w:w="0" w:type="dxa"/>
            <w:right w:w="108" w:type="dxa"/>
          </w:tblCellMar>
        </w:tblPrEx>
        <w:trPr>
          <w:trHeight w:val="521"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r>
              <w:rPr>
                <w:rFonts w:ascii="仿宋_GB2312" w:hAnsi="等线" w:eastAsia="仿宋_GB2312" w:cs="宋体"/>
                <w:color w:val="000000"/>
                <w:kern w:val="0"/>
                <w:sz w:val="24"/>
                <w:szCs w:val="24"/>
              </w:rPr>
              <w:t>0</w:t>
            </w:r>
          </w:p>
        </w:tc>
        <w:tc>
          <w:tcPr>
            <w:tcW w:w="553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2019-39-01号地块住宅用地—城镇住宅与商服用地—零售商业混合用地</w:t>
            </w:r>
          </w:p>
        </w:tc>
        <w:tc>
          <w:tcPr>
            <w:tcW w:w="26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城镇住宅用地</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商业用地</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2.9582</w:t>
            </w:r>
          </w:p>
        </w:tc>
      </w:tr>
      <w:tr>
        <w:tblPrEx>
          <w:tblCellMar>
            <w:top w:w="0" w:type="dxa"/>
            <w:left w:w="108" w:type="dxa"/>
            <w:bottom w:w="0" w:type="dxa"/>
            <w:right w:w="108" w:type="dxa"/>
          </w:tblCellMar>
        </w:tblPrEx>
        <w:trPr>
          <w:trHeight w:val="512" w:hRule="atLeast"/>
          <w:jc w:val="center"/>
        </w:trPr>
        <w:tc>
          <w:tcPr>
            <w:tcW w:w="90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合计</w:t>
            </w:r>
          </w:p>
        </w:tc>
        <w:tc>
          <w:tcPr>
            <w:tcW w:w="29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41.2994</w:t>
            </w:r>
          </w:p>
        </w:tc>
      </w:tr>
      <w:tr>
        <w:tblPrEx>
          <w:tblCellMar>
            <w:top w:w="0" w:type="dxa"/>
            <w:left w:w="108" w:type="dxa"/>
            <w:bottom w:w="0" w:type="dxa"/>
            <w:right w:w="108" w:type="dxa"/>
          </w:tblCellMar>
        </w:tblPrEx>
        <w:trPr>
          <w:trHeight w:val="870" w:hRule="atLeast"/>
          <w:jc w:val="center"/>
        </w:trPr>
        <w:tc>
          <w:tcPr>
            <w:tcW w:w="11980" w:type="dxa"/>
            <w:gridSpan w:val="4"/>
            <w:tcBorders>
              <w:top w:val="single" w:color="auto" w:sz="4" w:space="0"/>
              <w:left w:val="nil"/>
              <w:bottom w:val="nil"/>
              <w:right w:val="nil"/>
            </w:tcBorders>
            <w:shd w:val="clear" w:color="auto" w:fill="auto"/>
            <w:noWrap/>
            <w:vAlign w:val="center"/>
          </w:tcPr>
          <w:p>
            <w:pPr>
              <w:widowControl/>
              <w:jc w:val="left"/>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注:按拟建设项目统计；用途统计应与附表2二级类一致</w:t>
            </w:r>
          </w:p>
        </w:tc>
      </w:tr>
    </w:tbl>
    <w:p>
      <w:pPr>
        <w:adjustRightInd w:val="0"/>
        <w:snapToGrid w:val="0"/>
        <w:spacing w:line="360" w:lineRule="auto"/>
        <w:rPr>
          <w:rFonts w:ascii="宋体" w:hAnsi="宋体" w:eastAsia="宋体" w:cs="宋体"/>
          <w:b/>
          <w:bCs/>
          <w:color w:val="000000"/>
          <w:kern w:val="0"/>
          <w:sz w:val="28"/>
          <w:szCs w:val="28"/>
        </w:rPr>
      </w:pPr>
    </w:p>
    <w:p>
      <w:pPr>
        <w:pStyle w:val="4"/>
        <w:adjustRightInd w:val="0"/>
        <w:snapToGrid w:val="0"/>
        <w:spacing w:before="0" w:after="0" w:line="360" w:lineRule="auto"/>
        <w:ind w:firstLine="643" w:firstLineChars="200"/>
        <w:rPr>
          <w:rFonts w:ascii="楷体_GB2312" w:eastAsia="楷体_GB2312"/>
          <w:kern w:val="0"/>
        </w:rPr>
      </w:pPr>
      <w:bookmarkStart w:id="249" w:name="_Toc28843"/>
      <w:bookmarkStart w:id="250" w:name="_Toc30248"/>
      <w:bookmarkStart w:id="251" w:name="_Toc16787"/>
      <w:r>
        <w:rPr>
          <w:rFonts w:hint="eastAsia" w:ascii="楷体_GB2312" w:eastAsia="楷体_GB2312"/>
          <w:kern w:val="0"/>
        </w:rPr>
        <w:t>附表4：开发时序和年度实施计划统计表</w:t>
      </w:r>
      <w:bookmarkEnd w:id="249"/>
      <w:bookmarkEnd w:id="250"/>
      <w:bookmarkEnd w:id="251"/>
    </w:p>
    <w:p>
      <w:pPr>
        <w:adjustRightInd w:val="0"/>
        <w:snapToGrid w:val="0"/>
        <w:spacing w:line="240" w:lineRule="atLeast"/>
        <w:ind w:right="1120" w:firstLine="7840" w:firstLineChars="2800"/>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单位：公顷、%</w:t>
      </w:r>
    </w:p>
    <w:tbl>
      <w:tblPr>
        <w:tblStyle w:val="14"/>
        <w:tblW w:w="13080" w:type="dxa"/>
        <w:jc w:val="center"/>
        <w:tblLayout w:type="autofit"/>
        <w:tblCellMar>
          <w:top w:w="0" w:type="dxa"/>
          <w:left w:w="108" w:type="dxa"/>
          <w:bottom w:w="0" w:type="dxa"/>
          <w:right w:w="108" w:type="dxa"/>
        </w:tblCellMar>
      </w:tblPr>
      <w:tblGrid>
        <w:gridCol w:w="3007"/>
        <w:gridCol w:w="2599"/>
        <w:gridCol w:w="2333"/>
        <w:gridCol w:w="2869"/>
        <w:gridCol w:w="2272"/>
      </w:tblGrid>
      <w:tr>
        <w:tblPrEx>
          <w:tblCellMar>
            <w:top w:w="0" w:type="dxa"/>
            <w:left w:w="108" w:type="dxa"/>
            <w:bottom w:w="0" w:type="dxa"/>
            <w:right w:w="108" w:type="dxa"/>
          </w:tblCellMar>
        </w:tblPrEx>
        <w:trPr>
          <w:trHeight w:val="811" w:hRule="atLeast"/>
          <w:jc w:val="center"/>
        </w:trPr>
        <w:tc>
          <w:tcPr>
            <w:tcW w:w="3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实施总面积</w:t>
            </w:r>
          </w:p>
        </w:tc>
        <w:tc>
          <w:tcPr>
            <w:tcW w:w="49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202</w:t>
            </w:r>
            <w:r>
              <w:rPr>
                <w:rFonts w:ascii="仿宋_GB2312" w:hAnsi="等线" w:eastAsia="仿宋_GB2312" w:cs="宋体"/>
                <w:b/>
                <w:bCs/>
                <w:color w:val="000000"/>
                <w:kern w:val="0"/>
                <w:sz w:val="28"/>
                <w:szCs w:val="28"/>
              </w:rPr>
              <w:t>2</w:t>
            </w:r>
            <w:r>
              <w:rPr>
                <w:rFonts w:hint="eastAsia" w:ascii="仿宋_GB2312" w:hAnsi="等线" w:eastAsia="仿宋_GB2312" w:cs="宋体"/>
                <w:b/>
                <w:bCs/>
                <w:color w:val="000000"/>
                <w:kern w:val="0"/>
                <w:sz w:val="28"/>
                <w:szCs w:val="28"/>
              </w:rPr>
              <w:t>年</w:t>
            </w:r>
          </w:p>
        </w:tc>
        <w:tc>
          <w:tcPr>
            <w:tcW w:w="51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202</w:t>
            </w:r>
            <w:r>
              <w:rPr>
                <w:rFonts w:ascii="仿宋_GB2312" w:hAnsi="等线" w:eastAsia="仿宋_GB2312" w:cs="宋体"/>
                <w:b/>
                <w:bCs/>
                <w:color w:val="000000"/>
                <w:kern w:val="0"/>
                <w:sz w:val="28"/>
                <w:szCs w:val="28"/>
              </w:rPr>
              <w:t>3</w:t>
            </w:r>
            <w:r>
              <w:rPr>
                <w:rFonts w:hint="eastAsia" w:ascii="仿宋_GB2312" w:hAnsi="等线" w:eastAsia="仿宋_GB2312" w:cs="宋体"/>
                <w:b/>
                <w:bCs/>
                <w:color w:val="000000"/>
                <w:kern w:val="0"/>
                <w:sz w:val="28"/>
                <w:szCs w:val="28"/>
              </w:rPr>
              <w:t>年</w:t>
            </w:r>
          </w:p>
        </w:tc>
      </w:tr>
      <w:tr>
        <w:tblPrEx>
          <w:tblCellMar>
            <w:top w:w="0" w:type="dxa"/>
            <w:left w:w="108" w:type="dxa"/>
            <w:bottom w:w="0" w:type="dxa"/>
            <w:right w:w="108" w:type="dxa"/>
          </w:tblCellMar>
        </w:tblPrEx>
        <w:trPr>
          <w:trHeight w:val="1428" w:hRule="atLeast"/>
          <w:jc w:val="center"/>
        </w:trPr>
        <w:tc>
          <w:tcPr>
            <w:tcW w:w="3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等线" w:eastAsia="仿宋_GB2312" w:cs="宋体"/>
                <w:b/>
                <w:bCs/>
                <w:color w:val="000000"/>
                <w:kern w:val="0"/>
                <w:sz w:val="28"/>
                <w:szCs w:val="28"/>
              </w:rPr>
            </w:pPr>
          </w:p>
        </w:tc>
        <w:tc>
          <w:tcPr>
            <w:tcW w:w="25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完成面积</w:t>
            </w:r>
          </w:p>
        </w:tc>
        <w:tc>
          <w:tcPr>
            <w:tcW w:w="2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比例</w:t>
            </w:r>
          </w:p>
        </w:tc>
        <w:tc>
          <w:tcPr>
            <w:tcW w:w="286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完成面积</w:t>
            </w: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比例</w:t>
            </w:r>
          </w:p>
        </w:tc>
      </w:tr>
      <w:tr>
        <w:tblPrEx>
          <w:tblCellMar>
            <w:top w:w="0" w:type="dxa"/>
            <w:left w:w="108" w:type="dxa"/>
            <w:bottom w:w="0" w:type="dxa"/>
            <w:right w:w="108" w:type="dxa"/>
          </w:tblCellMar>
        </w:tblPrEx>
        <w:trPr>
          <w:trHeight w:val="1850" w:hRule="atLeast"/>
          <w:jc w:val="center"/>
        </w:trPr>
        <w:tc>
          <w:tcPr>
            <w:tcW w:w="30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41.2994</w:t>
            </w:r>
          </w:p>
        </w:tc>
        <w:tc>
          <w:tcPr>
            <w:tcW w:w="25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31.0209</w:t>
            </w:r>
          </w:p>
        </w:tc>
        <w:tc>
          <w:tcPr>
            <w:tcW w:w="233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75.11</w:t>
            </w:r>
            <w:r>
              <w:rPr>
                <w:rFonts w:hint="eastAsia" w:ascii="仿宋_GB2312" w:hAnsi="等线" w:eastAsia="仿宋_GB2312" w:cs="宋体"/>
                <w:color w:val="000000"/>
                <w:kern w:val="0"/>
                <w:sz w:val="24"/>
                <w:szCs w:val="24"/>
              </w:rPr>
              <w:t xml:space="preserve"> </w:t>
            </w:r>
          </w:p>
        </w:tc>
        <w:tc>
          <w:tcPr>
            <w:tcW w:w="286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10.2785</w:t>
            </w: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s="宋体"/>
                <w:color w:val="000000"/>
                <w:kern w:val="0"/>
                <w:sz w:val="24"/>
                <w:szCs w:val="24"/>
              </w:rPr>
            </w:pPr>
            <w:r>
              <w:rPr>
                <w:rFonts w:ascii="仿宋_GB2312" w:hAnsi="等线" w:eastAsia="仿宋_GB2312" w:cs="宋体"/>
                <w:color w:val="000000"/>
                <w:kern w:val="0"/>
                <w:sz w:val="24"/>
                <w:szCs w:val="24"/>
              </w:rPr>
              <w:t>24.89</w:t>
            </w:r>
          </w:p>
        </w:tc>
      </w:tr>
    </w:tbl>
    <w:p>
      <w:pPr>
        <w:adjustRightInd w:val="0"/>
        <w:snapToGrid w:val="0"/>
        <w:spacing w:line="240" w:lineRule="atLeast"/>
        <w:ind w:firstLine="980" w:firstLineChars="350"/>
        <w:rPr>
          <w:rFonts w:ascii="Times New Roman" w:hAnsi="Times New Roman" w:eastAsia="仿宋_GB2312" w:cs="仿宋_GB2312"/>
          <w:kern w:val="0"/>
          <w:sz w:val="28"/>
          <w:szCs w:val="32"/>
        </w:rPr>
      </w:pPr>
    </w:p>
    <w:p>
      <w:pPr>
        <w:adjustRightInd w:val="0"/>
        <w:snapToGrid w:val="0"/>
        <w:spacing w:line="240" w:lineRule="atLeast"/>
        <w:ind w:firstLine="980" w:firstLineChars="350"/>
        <w:rPr>
          <w:rFonts w:ascii="仿宋_GB2312" w:hAnsi="等线" w:eastAsia="仿宋_GB2312" w:cs="宋体"/>
          <w:color w:val="000000"/>
          <w:kern w:val="0"/>
          <w:sz w:val="28"/>
          <w:szCs w:val="28"/>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仿宋_GB2312" w:cs="仿宋_GB2312"/>
          <w:kern w:val="0"/>
          <w:sz w:val="28"/>
          <w:szCs w:val="32"/>
        </w:rPr>
        <w:t>注：实施总面积与附表</w:t>
      </w:r>
      <w:r>
        <w:rPr>
          <w:rFonts w:ascii="Times New Roman" w:hAnsi="Times New Roman" w:eastAsia="仿宋_GB2312" w:cs="仿宋_GB2312"/>
          <w:kern w:val="0"/>
          <w:sz w:val="28"/>
          <w:szCs w:val="32"/>
        </w:rPr>
        <w:t>3</w:t>
      </w:r>
      <w:r>
        <w:rPr>
          <w:rFonts w:hint="eastAsia" w:ascii="Times New Roman" w:hAnsi="Times New Roman" w:eastAsia="仿宋_GB2312" w:cs="仿宋_GB2312"/>
          <w:kern w:val="0"/>
          <w:sz w:val="28"/>
          <w:szCs w:val="32"/>
        </w:rPr>
        <w:t>合计面积一致.</w:t>
      </w:r>
      <w:r>
        <w:rPr>
          <w:rFonts w:hint="eastAsia" w:ascii="仿宋_GB2312" w:hAnsi="等线" w:eastAsia="仿宋_GB2312" w:cs="宋体"/>
          <w:color w:val="000000"/>
          <w:kern w:val="0"/>
          <w:sz w:val="28"/>
          <w:szCs w:val="28"/>
        </w:rPr>
        <w:t>。</w:t>
      </w:r>
    </w:p>
    <w:p>
      <w:pPr>
        <w:pStyle w:val="4"/>
        <w:spacing w:before="0" w:after="0" w:line="600" w:lineRule="exact"/>
        <w:rPr>
          <w:rFonts w:ascii="仿宋_GB2312" w:eastAsia="仿宋_GB231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swiss"/>
    <w:pitch w:val="default"/>
    <w:sig w:usb0="80001AFF" w:usb1="0000396B" w:usb2="00000000" w:usb3="00000000" w:csb0="200000BF" w:csb1="D7F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21710"/>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2569393"/>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21711"/>
    </w:sdtPr>
    <w:sdtContent>
      <w:p>
        <w:pPr>
          <w:pStyle w:val="8"/>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F8"/>
    <w:rsid w:val="00000452"/>
    <w:rsid w:val="00001677"/>
    <w:rsid w:val="00001B7E"/>
    <w:rsid w:val="000061FA"/>
    <w:rsid w:val="00007C14"/>
    <w:rsid w:val="00016378"/>
    <w:rsid w:val="000174E1"/>
    <w:rsid w:val="00025B06"/>
    <w:rsid w:val="000318CF"/>
    <w:rsid w:val="000326AE"/>
    <w:rsid w:val="00036F12"/>
    <w:rsid w:val="00037AEC"/>
    <w:rsid w:val="00044BB7"/>
    <w:rsid w:val="00053FA8"/>
    <w:rsid w:val="0006089E"/>
    <w:rsid w:val="00065009"/>
    <w:rsid w:val="000716FD"/>
    <w:rsid w:val="00071FD5"/>
    <w:rsid w:val="00072F89"/>
    <w:rsid w:val="000749FE"/>
    <w:rsid w:val="00076776"/>
    <w:rsid w:val="00081267"/>
    <w:rsid w:val="00087874"/>
    <w:rsid w:val="000A03E9"/>
    <w:rsid w:val="000A1F08"/>
    <w:rsid w:val="000A3F45"/>
    <w:rsid w:val="000A48A3"/>
    <w:rsid w:val="000A4EA2"/>
    <w:rsid w:val="000A5870"/>
    <w:rsid w:val="000A6855"/>
    <w:rsid w:val="000A7600"/>
    <w:rsid w:val="000A7E89"/>
    <w:rsid w:val="000B3591"/>
    <w:rsid w:val="000B3627"/>
    <w:rsid w:val="000B41CE"/>
    <w:rsid w:val="000B4AD4"/>
    <w:rsid w:val="000B4F61"/>
    <w:rsid w:val="000B779B"/>
    <w:rsid w:val="000C0635"/>
    <w:rsid w:val="000C153C"/>
    <w:rsid w:val="000C557B"/>
    <w:rsid w:val="000C5DF2"/>
    <w:rsid w:val="000C7962"/>
    <w:rsid w:val="000D09B7"/>
    <w:rsid w:val="000D10FB"/>
    <w:rsid w:val="000D1BE4"/>
    <w:rsid w:val="000D3E5F"/>
    <w:rsid w:val="000D4FCA"/>
    <w:rsid w:val="000D5729"/>
    <w:rsid w:val="000D5D41"/>
    <w:rsid w:val="000E2060"/>
    <w:rsid w:val="000E3EC6"/>
    <w:rsid w:val="000E535A"/>
    <w:rsid w:val="000F043A"/>
    <w:rsid w:val="000F1E2B"/>
    <w:rsid w:val="000F22DF"/>
    <w:rsid w:val="000F3446"/>
    <w:rsid w:val="000F6F45"/>
    <w:rsid w:val="000F75D1"/>
    <w:rsid w:val="00104876"/>
    <w:rsid w:val="00105885"/>
    <w:rsid w:val="00107B2F"/>
    <w:rsid w:val="0011248A"/>
    <w:rsid w:val="0012189C"/>
    <w:rsid w:val="00124A98"/>
    <w:rsid w:val="001257B4"/>
    <w:rsid w:val="00126687"/>
    <w:rsid w:val="00127393"/>
    <w:rsid w:val="00134089"/>
    <w:rsid w:val="00144B87"/>
    <w:rsid w:val="00145913"/>
    <w:rsid w:val="00152631"/>
    <w:rsid w:val="00154312"/>
    <w:rsid w:val="001563E0"/>
    <w:rsid w:val="00162FB4"/>
    <w:rsid w:val="0017632A"/>
    <w:rsid w:val="00180974"/>
    <w:rsid w:val="00180A5A"/>
    <w:rsid w:val="0018464B"/>
    <w:rsid w:val="00192EB8"/>
    <w:rsid w:val="00195E69"/>
    <w:rsid w:val="001A16F4"/>
    <w:rsid w:val="001A3A49"/>
    <w:rsid w:val="001A780C"/>
    <w:rsid w:val="001B55F5"/>
    <w:rsid w:val="001C5EB8"/>
    <w:rsid w:val="001D44AA"/>
    <w:rsid w:val="001E2976"/>
    <w:rsid w:val="001E7300"/>
    <w:rsid w:val="001F149F"/>
    <w:rsid w:val="001F1607"/>
    <w:rsid w:val="001F1CA9"/>
    <w:rsid w:val="001F2E9E"/>
    <w:rsid w:val="001F7028"/>
    <w:rsid w:val="00200277"/>
    <w:rsid w:val="0020289E"/>
    <w:rsid w:val="00203520"/>
    <w:rsid w:val="00204DB3"/>
    <w:rsid w:val="002053E9"/>
    <w:rsid w:val="0020798A"/>
    <w:rsid w:val="00212186"/>
    <w:rsid w:val="00213E8B"/>
    <w:rsid w:val="002211E5"/>
    <w:rsid w:val="00222B27"/>
    <w:rsid w:val="00224DCB"/>
    <w:rsid w:val="0023375D"/>
    <w:rsid w:val="002348F3"/>
    <w:rsid w:val="002372F3"/>
    <w:rsid w:val="0024073F"/>
    <w:rsid w:val="00246DEF"/>
    <w:rsid w:val="00253AF6"/>
    <w:rsid w:val="002607F1"/>
    <w:rsid w:val="00263E61"/>
    <w:rsid w:val="00264B1F"/>
    <w:rsid w:val="00267344"/>
    <w:rsid w:val="00275262"/>
    <w:rsid w:val="00276967"/>
    <w:rsid w:val="00281D99"/>
    <w:rsid w:val="00283944"/>
    <w:rsid w:val="00286598"/>
    <w:rsid w:val="002A03DC"/>
    <w:rsid w:val="002A0592"/>
    <w:rsid w:val="002A108C"/>
    <w:rsid w:val="002A22F1"/>
    <w:rsid w:val="002A27E4"/>
    <w:rsid w:val="002A3E26"/>
    <w:rsid w:val="002A6DCF"/>
    <w:rsid w:val="002B3751"/>
    <w:rsid w:val="002B385A"/>
    <w:rsid w:val="002B4518"/>
    <w:rsid w:val="002B4A31"/>
    <w:rsid w:val="002B4CDB"/>
    <w:rsid w:val="002B5849"/>
    <w:rsid w:val="002B6382"/>
    <w:rsid w:val="002B6BD3"/>
    <w:rsid w:val="002B77B7"/>
    <w:rsid w:val="002C65F1"/>
    <w:rsid w:val="002C6872"/>
    <w:rsid w:val="002D2643"/>
    <w:rsid w:val="002D34E0"/>
    <w:rsid w:val="002D425C"/>
    <w:rsid w:val="002D6ECA"/>
    <w:rsid w:val="002D7D5A"/>
    <w:rsid w:val="002E3F48"/>
    <w:rsid w:val="002E701D"/>
    <w:rsid w:val="002E787F"/>
    <w:rsid w:val="002F0D5E"/>
    <w:rsid w:val="002F6DB5"/>
    <w:rsid w:val="00300B4F"/>
    <w:rsid w:val="003052DB"/>
    <w:rsid w:val="003055FF"/>
    <w:rsid w:val="003114CE"/>
    <w:rsid w:val="0031177B"/>
    <w:rsid w:val="00312446"/>
    <w:rsid w:val="00313677"/>
    <w:rsid w:val="0031430B"/>
    <w:rsid w:val="00314D13"/>
    <w:rsid w:val="0031649C"/>
    <w:rsid w:val="003165A6"/>
    <w:rsid w:val="0031673F"/>
    <w:rsid w:val="0032192B"/>
    <w:rsid w:val="00323496"/>
    <w:rsid w:val="00323854"/>
    <w:rsid w:val="003268DD"/>
    <w:rsid w:val="00327FFA"/>
    <w:rsid w:val="00331F61"/>
    <w:rsid w:val="003363B2"/>
    <w:rsid w:val="00340A7C"/>
    <w:rsid w:val="0034224A"/>
    <w:rsid w:val="00344A64"/>
    <w:rsid w:val="00354354"/>
    <w:rsid w:val="003543CD"/>
    <w:rsid w:val="00354B96"/>
    <w:rsid w:val="003557A9"/>
    <w:rsid w:val="00355DD9"/>
    <w:rsid w:val="00356F2F"/>
    <w:rsid w:val="00357535"/>
    <w:rsid w:val="003603CF"/>
    <w:rsid w:val="00363BE6"/>
    <w:rsid w:val="003670F6"/>
    <w:rsid w:val="00382970"/>
    <w:rsid w:val="00384ADA"/>
    <w:rsid w:val="00384C75"/>
    <w:rsid w:val="003861D9"/>
    <w:rsid w:val="00387A78"/>
    <w:rsid w:val="00390325"/>
    <w:rsid w:val="003936EF"/>
    <w:rsid w:val="00393748"/>
    <w:rsid w:val="003947A7"/>
    <w:rsid w:val="003A1634"/>
    <w:rsid w:val="003A1A19"/>
    <w:rsid w:val="003A5508"/>
    <w:rsid w:val="003A7535"/>
    <w:rsid w:val="003B0AF1"/>
    <w:rsid w:val="003C25E0"/>
    <w:rsid w:val="003C4601"/>
    <w:rsid w:val="003C5FF0"/>
    <w:rsid w:val="003C7E76"/>
    <w:rsid w:val="003D1195"/>
    <w:rsid w:val="003D7169"/>
    <w:rsid w:val="003E1D32"/>
    <w:rsid w:val="003E329C"/>
    <w:rsid w:val="003E465A"/>
    <w:rsid w:val="003E7F0A"/>
    <w:rsid w:val="003E7F9F"/>
    <w:rsid w:val="003F1154"/>
    <w:rsid w:val="003F520A"/>
    <w:rsid w:val="004001CC"/>
    <w:rsid w:val="004049B9"/>
    <w:rsid w:val="00404DF7"/>
    <w:rsid w:val="004066AA"/>
    <w:rsid w:val="00411808"/>
    <w:rsid w:val="0041357D"/>
    <w:rsid w:val="004170B7"/>
    <w:rsid w:val="00417E35"/>
    <w:rsid w:val="0042255F"/>
    <w:rsid w:val="004313AC"/>
    <w:rsid w:val="00431665"/>
    <w:rsid w:val="004335CB"/>
    <w:rsid w:val="00434ABA"/>
    <w:rsid w:val="00435C8A"/>
    <w:rsid w:val="00440974"/>
    <w:rsid w:val="00441887"/>
    <w:rsid w:val="00443B26"/>
    <w:rsid w:val="004505DC"/>
    <w:rsid w:val="004544E3"/>
    <w:rsid w:val="0045459A"/>
    <w:rsid w:val="00456D2D"/>
    <w:rsid w:val="004603BD"/>
    <w:rsid w:val="0046187B"/>
    <w:rsid w:val="00461BA5"/>
    <w:rsid w:val="00463382"/>
    <w:rsid w:val="004638FE"/>
    <w:rsid w:val="00472FA5"/>
    <w:rsid w:val="00477058"/>
    <w:rsid w:val="00482806"/>
    <w:rsid w:val="00484451"/>
    <w:rsid w:val="00485222"/>
    <w:rsid w:val="0049133E"/>
    <w:rsid w:val="004A154F"/>
    <w:rsid w:val="004A2C91"/>
    <w:rsid w:val="004A2FEA"/>
    <w:rsid w:val="004A4A09"/>
    <w:rsid w:val="004A5090"/>
    <w:rsid w:val="004A5815"/>
    <w:rsid w:val="004A5C76"/>
    <w:rsid w:val="004A7582"/>
    <w:rsid w:val="004B5877"/>
    <w:rsid w:val="004B5D71"/>
    <w:rsid w:val="004C1392"/>
    <w:rsid w:val="004C4752"/>
    <w:rsid w:val="004C6196"/>
    <w:rsid w:val="004C6536"/>
    <w:rsid w:val="004D102C"/>
    <w:rsid w:val="004D227B"/>
    <w:rsid w:val="004E1B72"/>
    <w:rsid w:val="004E2A48"/>
    <w:rsid w:val="004E318A"/>
    <w:rsid w:val="004F37F9"/>
    <w:rsid w:val="004F4E4B"/>
    <w:rsid w:val="004F7A38"/>
    <w:rsid w:val="005033CF"/>
    <w:rsid w:val="0050348A"/>
    <w:rsid w:val="005113F8"/>
    <w:rsid w:val="00514FF9"/>
    <w:rsid w:val="00521909"/>
    <w:rsid w:val="00521B82"/>
    <w:rsid w:val="0052200A"/>
    <w:rsid w:val="005232E3"/>
    <w:rsid w:val="0052414E"/>
    <w:rsid w:val="0052435E"/>
    <w:rsid w:val="005244BC"/>
    <w:rsid w:val="00524B48"/>
    <w:rsid w:val="005272F1"/>
    <w:rsid w:val="00530DB8"/>
    <w:rsid w:val="005340A1"/>
    <w:rsid w:val="005437C9"/>
    <w:rsid w:val="005441F4"/>
    <w:rsid w:val="00546D91"/>
    <w:rsid w:val="005474C3"/>
    <w:rsid w:val="00552010"/>
    <w:rsid w:val="00555397"/>
    <w:rsid w:val="005563C1"/>
    <w:rsid w:val="00557C69"/>
    <w:rsid w:val="00560E41"/>
    <w:rsid w:val="005655BF"/>
    <w:rsid w:val="00565698"/>
    <w:rsid w:val="00567C8A"/>
    <w:rsid w:val="00567D24"/>
    <w:rsid w:val="005706C2"/>
    <w:rsid w:val="005749F3"/>
    <w:rsid w:val="005757DE"/>
    <w:rsid w:val="00575F82"/>
    <w:rsid w:val="0057749D"/>
    <w:rsid w:val="00577709"/>
    <w:rsid w:val="00580F95"/>
    <w:rsid w:val="00585288"/>
    <w:rsid w:val="0058636A"/>
    <w:rsid w:val="00586977"/>
    <w:rsid w:val="00591E29"/>
    <w:rsid w:val="00593CC3"/>
    <w:rsid w:val="005951CF"/>
    <w:rsid w:val="005A0530"/>
    <w:rsid w:val="005A18CE"/>
    <w:rsid w:val="005B34E0"/>
    <w:rsid w:val="005B765C"/>
    <w:rsid w:val="005C0449"/>
    <w:rsid w:val="005C3BC0"/>
    <w:rsid w:val="005C60A9"/>
    <w:rsid w:val="005D084E"/>
    <w:rsid w:val="005D1BA1"/>
    <w:rsid w:val="005D5DC6"/>
    <w:rsid w:val="005D7667"/>
    <w:rsid w:val="005E1E62"/>
    <w:rsid w:val="005E70D7"/>
    <w:rsid w:val="005E716B"/>
    <w:rsid w:val="005E7A0C"/>
    <w:rsid w:val="005E7C23"/>
    <w:rsid w:val="005F0207"/>
    <w:rsid w:val="005F098A"/>
    <w:rsid w:val="005F1864"/>
    <w:rsid w:val="005F3014"/>
    <w:rsid w:val="005F6414"/>
    <w:rsid w:val="005F67FE"/>
    <w:rsid w:val="00602313"/>
    <w:rsid w:val="006074C2"/>
    <w:rsid w:val="00615D94"/>
    <w:rsid w:val="00621454"/>
    <w:rsid w:val="00631F98"/>
    <w:rsid w:val="006374BE"/>
    <w:rsid w:val="00637D97"/>
    <w:rsid w:val="00640190"/>
    <w:rsid w:val="00640C33"/>
    <w:rsid w:val="00642FD3"/>
    <w:rsid w:val="006434B3"/>
    <w:rsid w:val="006465F0"/>
    <w:rsid w:val="00652759"/>
    <w:rsid w:val="006535B3"/>
    <w:rsid w:val="00654354"/>
    <w:rsid w:val="00654DD4"/>
    <w:rsid w:val="00654FB3"/>
    <w:rsid w:val="00655112"/>
    <w:rsid w:val="00655233"/>
    <w:rsid w:val="006558DE"/>
    <w:rsid w:val="00656190"/>
    <w:rsid w:val="00657ECC"/>
    <w:rsid w:val="00662C67"/>
    <w:rsid w:val="00662D87"/>
    <w:rsid w:val="006635D6"/>
    <w:rsid w:val="0067056A"/>
    <w:rsid w:val="006707C2"/>
    <w:rsid w:val="0067236A"/>
    <w:rsid w:val="00674B3E"/>
    <w:rsid w:val="0068249E"/>
    <w:rsid w:val="0068452E"/>
    <w:rsid w:val="006849DA"/>
    <w:rsid w:val="006864BF"/>
    <w:rsid w:val="00686547"/>
    <w:rsid w:val="006963C5"/>
    <w:rsid w:val="006966B7"/>
    <w:rsid w:val="006A00B3"/>
    <w:rsid w:val="006A105E"/>
    <w:rsid w:val="006A63A5"/>
    <w:rsid w:val="006A763B"/>
    <w:rsid w:val="006B022D"/>
    <w:rsid w:val="006B2551"/>
    <w:rsid w:val="006B36B5"/>
    <w:rsid w:val="006B3A95"/>
    <w:rsid w:val="006B3F30"/>
    <w:rsid w:val="006C3683"/>
    <w:rsid w:val="006C39BC"/>
    <w:rsid w:val="006C5DF3"/>
    <w:rsid w:val="006C70E7"/>
    <w:rsid w:val="006D1CA1"/>
    <w:rsid w:val="006E57CF"/>
    <w:rsid w:val="006E6FA1"/>
    <w:rsid w:val="006E7A57"/>
    <w:rsid w:val="006E7C58"/>
    <w:rsid w:val="006F0AB9"/>
    <w:rsid w:val="006F2ABE"/>
    <w:rsid w:val="006F4B25"/>
    <w:rsid w:val="006F4D79"/>
    <w:rsid w:val="006F6519"/>
    <w:rsid w:val="006F7CEE"/>
    <w:rsid w:val="00702C83"/>
    <w:rsid w:val="007053F5"/>
    <w:rsid w:val="00711491"/>
    <w:rsid w:val="00712E8F"/>
    <w:rsid w:val="00713223"/>
    <w:rsid w:val="007153FA"/>
    <w:rsid w:val="0071546A"/>
    <w:rsid w:val="00715B92"/>
    <w:rsid w:val="00715F44"/>
    <w:rsid w:val="0072197D"/>
    <w:rsid w:val="007220B7"/>
    <w:rsid w:val="00723294"/>
    <w:rsid w:val="007238EC"/>
    <w:rsid w:val="00740FFB"/>
    <w:rsid w:val="007415D4"/>
    <w:rsid w:val="00742668"/>
    <w:rsid w:val="00746682"/>
    <w:rsid w:val="00755475"/>
    <w:rsid w:val="00756C75"/>
    <w:rsid w:val="00760234"/>
    <w:rsid w:val="007612F2"/>
    <w:rsid w:val="00762F43"/>
    <w:rsid w:val="00763597"/>
    <w:rsid w:val="00765E2B"/>
    <w:rsid w:val="00767BBD"/>
    <w:rsid w:val="00772E44"/>
    <w:rsid w:val="007747A2"/>
    <w:rsid w:val="00777DB4"/>
    <w:rsid w:val="00780353"/>
    <w:rsid w:val="00782073"/>
    <w:rsid w:val="0078256B"/>
    <w:rsid w:val="00785FEB"/>
    <w:rsid w:val="00792107"/>
    <w:rsid w:val="00794B13"/>
    <w:rsid w:val="00795E68"/>
    <w:rsid w:val="00797450"/>
    <w:rsid w:val="007A62D3"/>
    <w:rsid w:val="007A7D0F"/>
    <w:rsid w:val="007B688B"/>
    <w:rsid w:val="007C046A"/>
    <w:rsid w:val="007C3A61"/>
    <w:rsid w:val="007C3BEA"/>
    <w:rsid w:val="007C3F1A"/>
    <w:rsid w:val="007D5D12"/>
    <w:rsid w:val="007D6ECF"/>
    <w:rsid w:val="007D73CB"/>
    <w:rsid w:val="007E04DE"/>
    <w:rsid w:val="007E22FA"/>
    <w:rsid w:val="007E750F"/>
    <w:rsid w:val="007F0601"/>
    <w:rsid w:val="007F46D9"/>
    <w:rsid w:val="007F5DAF"/>
    <w:rsid w:val="007F6806"/>
    <w:rsid w:val="0080288B"/>
    <w:rsid w:val="0081058F"/>
    <w:rsid w:val="00811B36"/>
    <w:rsid w:val="00813570"/>
    <w:rsid w:val="00816692"/>
    <w:rsid w:val="00817F4E"/>
    <w:rsid w:val="00817F65"/>
    <w:rsid w:val="00820DAB"/>
    <w:rsid w:val="0082274A"/>
    <w:rsid w:val="0082590A"/>
    <w:rsid w:val="00826C6C"/>
    <w:rsid w:val="00834270"/>
    <w:rsid w:val="00834ECF"/>
    <w:rsid w:val="00835A92"/>
    <w:rsid w:val="00837D8B"/>
    <w:rsid w:val="00842564"/>
    <w:rsid w:val="00843A06"/>
    <w:rsid w:val="00845BC1"/>
    <w:rsid w:val="00845E5D"/>
    <w:rsid w:val="008475C8"/>
    <w:rsid w:val="00852E27"/>
    <w:rsid w:val="008538A4"/>
    <w:rsid w:val="00854093"/>
    <w:rsid w:val="00855E8B"/>
    <w:rsid w:val="0086016C"/>
    <w:rsid w:val="00860506"/>
    <w:rsid w:val="00861E17"/>
    <w:rsid w:val="00862212"/>
    <w:rsid w:val="00866E38"/>
    <w:rsid w:val="008707F9"/>
    <w:rsid w:val="008708DF"/>
    <w:rsid w:val="00870B81"/>
    <w:rsid w:val="00872F56"/>
    <w:rsid w:val="00873198"/>
    <w:rsid w:val="00876960"/>
    <w:rsid w:val="00876E54"/>
    <w:rsid w:val="008772BD"/>
    <w:rsid w:val="00877E53"/>
    <w:rsid w:val="00880C7A"/>
    <w:rsid w:val="00882B1A"/>
    <w:rsid w:val="008841DB"/>
    <w:rsid w:val="00893926"/>
    <w:rsid w:val="00895BE0"/>
    <w:rsid w:val="00896BE5"/>
    <w:rsid w:val="008A196C"/>
    <w:rsid w:val="008A2AE7"/>
    <w:rsid w:val="008A44FF"/>
    <w:rsid w:val="008B0C9E"/>
    <w:rsid w:val="008B5CD6"/>
    <w:rsid w:val="008C0BFE"/>
    <w:rsid w:val="008C474D"/>
    <w:rsid w:val="008C4BBA"/>
    <w:rsid w:val="008D244D"/>
    <w:rsid w:val="008D272D"/>
    <w:rsid w:val="008D3FB6"/>
    <w:rsid w:val="008D55EB"/>
    <w:rsid w:val="008E0A86"/>
    <w:rsid w:val="008E12B5"/>
    <w:rsid w:val="008E392E"/>
    <w:rsid w:val="008E6B03"/>
    <w:rsid w:val="008F0D8D"/>
    <w:rsid w:val="008F28CE"/>
    <w:rsid w:val="008F4261"/>
    <w:rsid w:val="009032ED"/>
    <w:rsid w:val="00906006"/>
    <w:rsid w:val="00906628"/>
    <w:rsid w:val="009068F2"/>
    <w:rsid w:val="00907194"/>
    <w:rsid w:val="00907808"/>
    <w:rsid w:val="009107F4"/>
    <w:rsid w:val="00910A77"/>
    <w:rsid w:val="0091130A"/>
    <w:rsid w:val="00916B9D"/>
    <w:rsid w:val="0092391C"/>
    <w:rsid w:val="00930F40"/>
    <w:rsid w:val="00931889"/>
    <w:rsid w:val="00931C02"/>
    <w:rsid w:val="00932C80"/>
    <w:rsid w:val="009348DB"/>
    <w:rsid w:val="00935B4E"/>
    <w:rsid w:val="00937FE3"/>
    <w:rsid w:val="009405D3"/>
    <w:rsid w:val="0094191C"/>
    <w:rsid w:val="00943CD9"/>
    <w:rsid w:val="0094438B"/>
    <w:rsid w:val="00944DCB"/>
    <w:rsid w:val="00953191"/>
    <w:rsid w:val="00953BE0"/>
    <w:rsid w:val="00954FE1"/>
    <w:rsid w:val="00956906"/>
    <w:rsid w:val="009629D6"/>
    <w:rsid w:val="00963CCF"/>
    <w:rsid w:val="0096453E"/>
    <w:rsid w:val="00967CA2"/>
    <w:rsid w:val="009702F0"/>
    <w:rsid w:val="00972000"/>
    <w:rsid w:val="00975B37"/>
    <w:rsid w:val="00976380"/>
    <w:rsid w:val="009769F9"/>
    <w:rsid w:val="0097799C"/>
    <w:rsid w:val="00981343"/>
    <w:rsid w:val="009847AE"/>
    <w:rsid w:val="00985415"/>
    <w:rsid w:val="00986FF5"/>
    <w:rsid w:val="009877F0"/>
    <w:rsid w:val="009902BE"/>
    <w:rsid w:val="00992CC4"/>
    <w:rsid w:val="009938BD"/>
    <w:rsid w:val="009A0EE3"/>
    <w:rsid w:val="009A2A97"/>
    <w:rsid w:val="009A3242"/>
    <w:rsid w:val="009A34A8"/>
    <w:rsid w:val="009A42F6"/>
    <w:rsid w:val="009A5140"/>
    <w:rsid w:val="009A7CF6"/>
    <w:rsid w:val="009B1491"/>
    <w:rsid w:val="009B1539"/>
    <w:rsid w:val="009B2721"/>
    <w:rsid w:val="009B2C23"/>
    <w:rsid w:val="009B5467"/>
    <w:rsid w:val="009C1614"/>
    <w:rsid w:val="009C24BC"/>
    <w:rsid w:val="009C4E39"/>
    <w:rsid w:val="009C5875"/>
    <w:rsid w:val="009D0D16"/>
    <w:rsid w:val="009D3305"/>
    <w:rsid w:val="009D5609"/>
    <w:rsid w:val="009D7FFD"/>
    <w:rsid w:val="009E2D60"/>
    <w:rsid w:val="009F3AA1"/>
    <w:rsid w:val="009F4EC4"/>
    <w:rsid w:val="009F5DDA"/>
    <w:rsid w:val="009F76BF"/>
    <w:rsid w:val="00A002CD"/>
    <w:rsid w:val="00A02FEF"/>
    <w:rsid w:val="00A0353A"/>
    <w:rsid w:val="00A10506"/>
    <w:rsid w:val="00A14375"/>
    <w:rsid w:val="00A24823"/>
    <w:rsid w:val="00A35551"/>
    <w:rsid w:val="00A368BA"/>
    <w:rsid w:val="00A43350"/>
    <w:rsid w:val="00A44A0D"/>
    <w:rsid w:val="00A46DDD"/>
    <w:rsid w:val="00A52732"/>
    <w:rsid w:val="00A5339D"/>
    <w:rsid w:val="00A53EDF"/>
    <w:rsid w:val="00A60CE6"/>
    <w:rsid w:val="00A61E02"/>
    <w:rsid w:val="00A62398"/>
    <w:rsid w:val="00A65130"/>
    <w:rsid w:val="00A65FDC"/>
    <w:rsid w:val="00A70951"/>
    <w:rsid w:val="00A71175"/>
    <w:rsid w:val="00A71A7E"/>
    <w:rsid w:val="00A74BA9"/>
    <w:rsid w:val="00A74FA0"/>
    <w:rsid w:val="00A75056"/>
    <w:rsid w:val="00A757BA"/>
    <w:rsid w:val="00A75C34"/>
    <w:rsid w:val="00A75C4B"/>
    <w:rsid w:val="00A8051E"/>
    <w:rsid w:val="00A86B29"/>
    <w:rsid w:val="00A90F7C"/>
    <w:rsid w:val="00A926D8"/>
    <w:rsid w:val="00AA2F79"/>
    <w:rsid w:val="00AA5DE0"/>
    <w:rsid w:val="00AB31FB"/>
    <w:rsid w:val="00AB389D"/>
    <w:rsid w:val="00AC094C"/>
    <w:rsid w:val="00AC4E24"/>
    <w:rsid w:val="00AC4E72"/>
    <w:rsid w:val="00AC65C5"/>
    <w:rsid w:val="00AD1140"/>
    <w:rsid w:val="00AD7A4E"/>
    <w:rsid w:val="00AE20EE"/>
    <w:rsid w:val="00AE23FC"/>
    <w:rsid w:val="00AE4DB5"/>
    <w:rsid w:val="00AE6223"/>
    <w:rsid w:val="00AF358C"/>
    <w:rsid w:val="00AF3AA4"/>
    <w:rsid w:val="00AF5215"/>
    <w:rsid w:val="00AF619C"/>
    <w:rsid w:val="00B01D1A"/>
    <w:rsid w:val="00B03BBB"/>
    <w:rsid w:val="00B074FB"/>
    <w:rsid w:val="00B14277"/>
    <w:rsid w:val="00B14C2E"/>
    <w:rsid w:val="00B14C81"/>
    <w:rsid w:val="00B165CE"/>
    <w:rsid w:val="00B21610"/>
    <w:rsid w:val="00B22A25"/>
    <w:rsid w:val="00B23CBE"/>
    <w:rsid w:val="00B24A83"/>
    <w:rsid w:val="00B254C6"/>
    <w:rsid w:val="00B254CC"/>
    <w:rsid w:val="00B25790"/>
    <w:rsid w:val="00B34B5F"/>
    <w:rsid w:val="00B4158B"/>
    <w:rsid w:val="00B4326D"/>
    <w:rsid w:val="00B50E5E"/>
    <w:rsid w:val="00B54270"/>
    <w:rsid w:val="00B5465B"/>
    <w:rsid w:val="00B54F70"/>
    <w:rsid w:val="00B621E4"/>
    <w:rsid w:val="00B622D0"/>
    <w:rsid w:val="00B632A8"/>
    <w:rsid w:val="00B64323"/>
    <w:rsid w:val="00B66FB5"/>
    <w:rsid w:val="00B700A6"/>
    <w:rsid w:val="00B72E7E"/>
    <w:rsid w:val="00B76202"/>
    <w:rsid w:val="00B764ED"/>
    <w:rsid w:val="00B8352C"/>
    <w:rsid w:val="00B87ADB"/>
    <w:rsid w:val="00B942A8"/>
    <w:rsid w:val="00B95404"/>
    <w:rsid w:val="00B9598F"/>
    <w:rsid w:val="00B97344"/>
    <w:rsid w:val="00BA00D3"/>
    <w:rsid w:val="00BA3832"/>
    <w:rsid w:val="00BA3BB5"/>
    <w:rsid w:val="00BA756A"/>
    <w:rsid w:val="00BA765F"/>
    <w:rsid w:val="00BB23DF"/>
    <w:rsid w:val="00BB48EA"/>
    <w:rsid w:val="00BB63AD"/>
    <w:rsid w:val="00BB6ACC"/>
    <w:rsid w:val="00BC289C"/>
    <w:rsid w:val="00BC3C37"/>
    <w:rsid w:val="00BC42B8"/>
    <w:rsid w:val="00BC5474"/>
    <w:rsid w:val="00BC572B"/>
    <w:rsid w:val="00BC6149"/>
    <w:rsid w:val="00BC71E5"/>
    <w:rsid w:val="00BD023A"/>
    <w:rsid w:val="00BD4888"/>
    <w:rsid w:val="00BE084C"/>
    <w:rsid w:val="00BE4942"/>
    <w:rsid w:val="00BF0C47"/>
    <w:rsid w:val="00BF3369"/>
    <w:rsid w:val="00C00F5B"/>
    <w:rsid w:val="00C037FC"/>
    <w:rsid w:val="00C0381F"/>
    <w:rsid w:val="00C05F42"/>
    <w:rsid w:val="00C07D12"/>
    <w:rsid w:val="00C1130F"/>
    <w:rsid w:val="00C147B6"/>
    <w:rsid w:val="00C14CF5"/>
    <w:rsid w:val="00C164DC"/>
    <w:rsid w:val="00C16BDC"/>
    <w:rsid w:val="00C21349"/>
    <w:rsid w:val="00C2240C"/>
    <w:rsid w:val="00C263FD"/>
    <w:rsid w:val="00C31216"/>
    <w:rsid w:val="00C318D9"/>
    <w:rsid w:val="00C31B26"/>
    <w:rsid w:val="00C322F7"/>
    <w:rsid w:val="00C3589E"/>
    <w:rsid w:val="00C42312"/>
    <w:rsid w:val="00C43861"/>
    <w:rsid w:val="00C45945"/>
    <w:rsid w:val="00C4741A"/>
    <w:rsid w:val="00C520DC"/>
    <w:rsid w:val="00C52DE2"/>
    <w:rsid w:val="00C5340D"/>
    <w:rsid w:val="00C55142"/>
    <w:rsid w:val="00C65EE6"/>
    <w:rsid w:val="00C70078"/>
    <w:rsid w:val="00C7118D"/>
    <w:rsid w:val="00C73DCC"/>
    <w:rsid w:val="00C7406A"/>
    <w:rsid w:val="00C762CE"/>
    <w:rsid w:val="00C81288"/>
    <w:rsid w:val="00C81DFB"/>
    <w:rsid w:val="00C832F4"/>
    <w:rsid w:val="00C84CD1"/>
    <w:rsid w:val="00C85C1F"/>
    <w:rsid w:val="00C95849"/>
    <w:rsid w:val="00CA4885"/>
    <w:rsid w:val="00CB2BB4"/>
    <w:rsid w:val="00CB458C"/>
    <w:rsid w:val="00CC00D2"/>
    <w:rsid w:val="00CC6988"/>
    <w:rsid w:val="00CC7412"/>
    <w:rsid w:val="00CD1A7E"/>
    <w:rsid w:val="00CD327A"/>
    <w:rsid w:val="00CD7EE1"/>
    <w:rsid w:val="00CE2CA1"/>
    <w:rsid w:val="00CE3FE2"/>
    <w:rsid w:val="00CE718A"/>
    <w:rsid w:val="00CF3104"/>
    <w:rsid w:val="00CF3DB5"/>
    <w:rsid w:val="00CF67FE"/>
    <w:rsid w:val="00D02589"/>
    <w:rsid w:val="00D041D2"/>
    <w:rsid w:val="00D079C6"/>
    <w:rsid w:val="00D1195E"/>
    <w:rsid w:val="00D12C78"/>
    <w:rsid w:val="00D13660"/>
    <w:rsid w:val="00D139C2"/>
    <w:rsid w:val="00D17A12"/>
    <w:rsid w:val="00D22420"/>
    <w:rsid w:val="00D22BB0"/>
    <w:rsid w:val="00D25C39"/>
    <w:rsid w:val="00D301E5"/>
    <w:rsid w:val="00D35D36"/>
    <w:rsid w:val="00D37D68"/>
    <w:rsid w:val="00D4041A"/>
    <w:rsid w:val="00D472D5"/>
    <w:rsid w:val="00D50919"/>
    <w:rsid w:val="00D52C9E"/>
    <w:rsid w:val="00D52CFE"/>
    <w:rsid w:val="00D530C7"/>
    <w:rsid w:val="00D612E1"/>
    <w:rsid w:val="00D61E3C"/>
    <w:rsid w:val="00D64093"/>
    <w:rsid w:val="00D642F5"/>
    <w:rsid w:val="00D658D0"/>
    <w:rsid w:val="00D66B18"/>
    <w:rsid w:val="00D6745B"/>
    <w:rsid w:val="00D72A94"/>
    <w:rsid w:val="00D81E65"/>
    <w:rsid w:val="00D81FE8"/>
    <w:rsid w:val="00D8316D"/>
    <w:rsid w:val="00D854EB"/>
    <w:rsid w:val="00D86F4E"/>
    <w:rsid w:val="00D93D98"/>
    <w:rsid w:val="00DA237B"/>
    <w:rsid w:val="00DA28AC"/>
    <w:rsid w:val="00DA2D8C"/>
    <w:rsid w:val="00DA36DD"/>
    <w:rsid w:val="00DB1252"/>
    <w:rsid w:val="00DB14DE"/>
    <w:rsid w:val="00DB2A46"/>
    <w:rsid w:val="00DB3C49"/>
    <w:rsid w:val="00DB421E"/>
    <w:rsid w:val="00DD26B6"/>
    <w:rsid w:val="00DD3D31"/>
    <w:rsid w:val="00DE1E88"/>
    <w:rsid w:val="00DE464E"/>
    <w:rsid w:val="00DE5D0C"/>
    <w:rsid w:val="00DE683B"/>
    <w:rsid w:val="00DF0E6C"/>
    <w:rsid w:val="00DF16A3"/>
    <w:rsid w:val="00DF244E"/>
    <w:rsid w:val="00DF3F73"/>
    <w:rsid w:val="00DF46BF"/>
    <w:rsid w:val="00DF53E2"/>
    <w:rsid w:val="00DF5E89"/>
    <w:rsid w:val="00DF7C45"/>
    <w:rsid w:val="00E00490"/>
    <w:rsid w:val="00E00AB8"/>
    <w:rsid w:val="00E02AE2"/>
    <w:rsid w:val="00E113D4"/>
    <w:rsid w:val="00E1175B"/>
    <w:rsid w:val="00E1563F"/>
    <w:rsid w:val="00E15AC0"/>
    <w:rsid w:val="00E20963"/>
    <w:rsid w:val="00E27B99"/>
    <w:rsid w:val="00E30289"/>
    <w:rsid w:val="00E420F4"/>
    <w:rsid w:val="00E45D35"/>
    <w:rsid w:val="00E51B2C"/>
    <w:rsid w:val="00E53457"/>
    <w:rsid w:val="00E5404B"/>
    <w:rsid w:val="00E54174"/>
    <w:rsid w:val="00E56558"/>
    <w:rsid w:val="00E571E6"/>
    <w:rsid w:val="00E61525"/>
    <w:rsid w:val="00E667E0"/>
    <w:rsid w:val="00E7130D"/>
    <w:rsid w:val="00E74C36"/>
    <w:rsid w:val="00E8244E"/>
    <w:rsid w:val="00E824E7"/>
    <w:rsid w:val="00E82F6B"/>
    <w:rsid w:val="00E846A3"/>
    <w:rsid w:val="00E86B6C"/>
    <w:rsid w:val="00E86D8C"/>
    <w:rsid w:val="00E87A05"/>
    <w:rsid w:val="00E960F0"/>
    <w:rsid w:val="00E961BA"/>
    <w:rsid w:val="00E9766F"/>
    <w:rsid w:val="00E97ACE"/>
    <w:rsid w:val="00EA0EB1"/>
    <w:rsid w:val="00EA4592"/>
    <w:rsid w:val="00EA569D"/>
    <w:rsid w:val="00EA61CA"/>
    <w:rsid w:val="00EB635A"/>
    <w:rsid w:val="00EB66DB"/>
    <w:rsid w:val="00EB66E8"/>
    <w:rsid w:val="00EC2BE1"/>
    <w:rsid w:val="00ED0424"/>
    <w:rsid w:val="00ED3142"/>
    <w:rsid w:val="00ED52E7"/>
    <w:rsid w:val="00EE1033"/>
    <w:rsid w:val="00EE1BDB"/>
    <w:rsid w:val="00EE21DD"/>
    <w:rsid w:val="00EE517B"/>
    <w:rsid w:val="00EE5394"/>
    <w:rsid w:val="00EE58B3"/>
    <w:rsid w:val="00EF291C"/>
    <w:rsid w:val="00EF5225"/>
    <w:rsid w:val="00EF75A2"/>
    <w:rsid w:val="00EF76A2"/>
    <w:rsid w:val="00EF7C2D"/>
    <w:rsid w:val="00F0022A"/>
    <w:rsid w:val="00F01185"/>
    <w:rsid w:val="00F03D13"/>
    <w:rsid w:val="00F0620D"/>
    <w:rsid w:val="00F11617"/>
    <w:rsid w:val="00F122BC"/>
    <w:rsid w:val="00F12A52"/>
    <w:rsid w:val="00F133D8"/>
    <w:rsid w:val="00F2048E"/>
    <w:rsid w:val="00F36277"/>
    <w:rsid w:val="00F36CF3"/>
    <w:rsid w:val="00F564F9"/>
    <w:rsid w:val="00F57A64"/>
    <w:rsid w:val="00F61C04"/>
    <w:rsid w:val="00F628B3"/>
    <w:rsid w:val="00F733C4"/>
    <w:rsid w:val="00F7566D"/>
    <w:rsid w:val="00F75FBB"/>
    <w:rsid w:val="00F817F7"/>
    <w:rsid w:val="00F8227B"/>
    <w:rsid w:val="00F8789C"/>
    <w:rsid w:val="00F87EA9"/>
    <w:rsid w:val="00F917D4"/>
    <w:rsid w:val="00F921FF"/>
    <w:rsid w:val="00F92F60"/>
    <w:rsid w:val="00F944C0"/>
    <w:rsid w:val="00FA04E0"/>
    <w:rsid w:val="00FA0EED"/>
    <w:rsid w:val="00FA42E1"/>
    <w:rsid w:val="00FA46B3"/>
    <w:rsid w:val="00FA5B53"/>
    <w:rsid w:val="00FA6F55"/>
    <w:rsid w:val="00FB4AA0"/>
    <w:rsid w:val="00FB550D"/>
    <w:rsid w:val="00FB6DC5"/>
    <w:rsid w:val="00FC00D8"/>
    <w:rsid w:val="00FC09ED"/>
    <w:rsid w:val="00FC38C9"/>
    <w:rsid w:val="00FC4E87"/>
    <w:rsid w:val="00FC54C6"/>
    <w:rsid w:val="00FC72A4"/>
    <w:rsid w:val="00FD3D64"/>
    <w:rsid w:val="00FD415B"/>
    <w:rsid w:val="00FD46D7"/>
    <w:rsid w:val="00FD7627"/>
    <w:rsid w:val="00FE4FDC"/>
    <w:rsid w:val="00FE5BD1"/>
    <w:rsid w:val="00FF1621"/>
    <w:rsid w:val="00FF223E"/>
    <w:rsid w:val="00FF6E84"/>
    <w:rsid w:val="00FF7AEB"/>
    <w:rsid w:val="04064559"/>
    <w:rsid w:val="094A5A05"/>
    <w:rsid w:val="0AB542C2"/>
    <w:rsid w:val="0C094DD6"/>
    <w:rsid w:val="0D25566E"/>
    <w:rsid w:val="0D9B3D37"/>
    <w:rsid w:val="13980149"/>
    <w:rsid w:val="15A86738"/>
    <w:rsid w:val="15FC1DAC"/>
    <w:rsid w:val="17F074B9"/>
    <w:rsid w:val="1A1B77C0"/>
    <w:rsid w:val="1A4C0FB3"/>
    <w:rsid w:val="1E664C3A"/>
    <w:rsid w:val="26FC729D"/>
    <w:rsid w:val="27A6004A"/>
    <w:rsid w:val="28F34423"/>
    <w:rsid w:val="2A82690F"/>
    <w:rsid w:val="31496D12"/>
    <w:rsid w:val="31610CAC"/>
    <w:rsid w:val="322347AC"/>
    <w:rsid w:val="32725EFA"/>
    <w:rsid w:val="33166EAC"/>
    <w:rsid w:val="34A41EE3"/>
    <w:rsid w:val="369969BF"/>
    <w:rsid w:val="3A140A23"/>
    <w:rsid w:val="3B2F2B0A"/>
    <w:rsid w:val="454F2A64"/>
    <w:rsid w:val="45730A43"/>
    <w:rsid w:val="4B241EA2"/>
    <w:rsid w:val="561B0650"/>
    <w:rsid w:val="593D5519"/>
    <w:rsid w:val="5A434C6D"/>
    <w:rsid w:val="5E402673"/>
    <w:rsid w:val="614E6912"/>
    <w:rsid w:val="6520053E"/>
    <w:rsid w:val="66035459"/>
    <w:rsid w:val="675E2688"/>
    <w:rsid w:val="68D057F9"/>
    <w:rsid w:val="71727AB1"/>
    <w:rsid w:val="740A4E0C"/>
    <w:rsid w:val="75F33D3E"/>
    <w:rsid w:val="77EC5CF9"/>
    <w:rsid w:val="786474D6"/>
    <w:rsid w:val="7BF94858"/>
    <w:rsid w:val="7CED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jc w:val="left"/>
    </w:pPr>
    <w:rPr>
      <w:sz w:val="28"/>
    </w:rPr>
  </w:style>
  <w:style w:type="paragraph" w:styleId="11">
    <w:name w:val="toc 4"/>
    <w:basedOn w:val="1"/>
    <w:next w:val="1"/>
    <w:unhideWhenUsed/>
    <w:qFormat/>
    <w:uiPriority w:val="39"/>
    <w:pPr>
      <w:ind w:left="1260" w:leftChars="600"/>
    </w:p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character" w:customStyle="1" w:styleId="19">
    <w:name w:val="批注框文本 字符"/>
    <w:basedOn w:val="15"/>
    <w:link w:val="7"/>
    <w:semiHidden/>
    <w:qFormat/>
    <w:uiPriority w:val="99"/>
    <w:rPr>
      <w:sz w:val="18"/>
      <w:szCs w:val="18"/>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character" w:customStyle="1" w:styleId="21">
    <w:name w:val="标题 4 字符"/>
    <w:basedOn w:val="15"/>
    <w:link w:val="5"/>
    <w:qFormat/>
    <w:uiPriority w:val="9"/>
    <w:rPr>
      <w:rFonts w:asciiTheme="majorHAnsi" w:hAnsiTheme="majorHAnsi" w:eastAsiaTheme="majorEastAsia" w:cstheme="majorBidi"/>
      <w:b/>
      <w:bCs/>
      <w:kern w:val="2"/>
      <w:sz w:val="28"/>
      <w:szCs w:val="28"/>
    </w:rPr>
  </w:style>
  <w:style w:type="character" w:customStyle="1" w:styleId="22">
    <w:name w:val="标题 1 字符"/>
    <w:basedOn w:val="15"/>
    <w:link w:val="2"/>
    <w:qFormat/>
    <w:uiPriority w:val="9"/>
    <w:rPr>
      <w:b/>
      <w:bCs/>
      <w:kern w:val="44"/>
      <w:sz w:val="44"/>
      <w:szCs w:val="44"/>
    </w:rPr>
  </w:style>
  <w:style w:type="paragraph" w:customStyle="1" w:styleId="2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4">
    <w:name w:val="标题 2 字符"/>
    <w:basedOn w:val="15"/>
    <w:link w:val="3"/>
    <w:qFormat/>
    <w:uiPriority w:val="9"/>
    <w:rPr>
      <w:rFonts w:asciiTheme="majorHAnsi" w:hAnsiTheme="majorHAnsi" w:eastAsiaTheme="majorEastAsia" w:cstheme="majorBidi"/>
      <w:b/>
      <w:bCs/>
      <w:kern w:val="2"/>
      <w:sz w:val="32"/>
      <w:szCs w:val="32"/>
    </w:rPr>
  </w:style>
  <w:style w:type="character" w:customStyle="1" w:styleId="25">
    <w:name w:val="标题 3 字符"/>
    <w:basedOn w:val="15"/>
    <w:link w:val="4"/>
    <w:qFormat/>
    <w:uiPriority w:val="9"/>
    <w:rPr>
      <w:b/>
      <w:bCs/>
      <w:kern w:val="2"/>
      <w:sz w:val="32"/>
      <w:szCs w:val="32"/>
    </w:rPr>
  </w:style>
  <w:style w:type="paragraph" w:customStyle="1" w:styleId="26">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styleId="27">
    <w:name w:val="List Paragraph"/>
    <w:basedOn w:val="1"/>
    <w:qFormat/>
    <w:uiPriority w:val="99"/>
    <w:pPr>
      <w:ind w:firstLine="420" w:firstLineChars="200"/>
    </w:pPr>
  </w:style>
  <w:style w:type="character" w:customStyle="1" w:styleId="28">
    <w:name w:val="bjh-strong"/>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聚合">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7EB05-82F0-4BB9-A521-5BB27E5320F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2606</Words>
  <Characters>14860</Characters>
  <Lines>123</Lines>
  <Paragraphs>34</Paragraphs>
  <TotalTime>4</TotalTime>
  <ScaleCrop>false</ScaleCrop>
  <LinksUpToDate>false</LinksUpToDate>
  <CharactersWithSpaces>17432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2021-12-21T07:17:00Z</dcterms:created>
  <dc:creator>laizf</dc:creator>
  <cp:lastModifiedBy>Administrator</cp:lastModifiedBy>
  <cp:lastPrinted>2021-04-23T02:49:00Z</cp:lastPrinted>
  <dcterms:modified xsi:type="dcterms:W3CDTF">2021-12-29T09:29:13Z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9B0F294B38FD4322912F6768DA4213E7</vt:lpwstr>
  </property>
</Properties>
</file>