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outlineLvl w:val="9"/>
        <w:rPr>
          <w:rFonts w:ascii="方正小标宋简体" w:eastAsia="方正小标宋简体" w:cs="仿宋"/>
          <w:sz w:val="44"/>
          <w:szCs w:val="44"/>
        </w:rPr>
      </w:pPr>
      <w:r>
        <w:rPr>
          <w:rFonts w:hint="eastAsia" w:ascii="方正小标宋简体" w:hAnsi="宋体" w:eastAsia="方正小标宋简体" w:cs="仿宋"/>
          <w:sz w:val="44"/>
          <w:szCs w:val="44"/>
        </w:rPr>
        <w:t>扶持产业（企业）发展专项资金绩效自评报告</w:t>
      </w:r>
    </w:p>
    <w:p>
      <w:pPr>
        <w:spacing w:line="600" w:lineRule="exact"/>
        <w:jc w:val="center"/>
        <w:rPr>
          <w:rFonts w:ascii="方正小标宋简体" w:hAnsi="仿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为提高部门专项资金使用绩效，我局组织对2018年度扶持产业（企业）发展专项开展绩效评价。</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ascii="黑体" w:hAnsi="黑体" w:eastAsia="黑体"/>
          <w:sz w:val="32"/>
          <w:szCs w:val="32"/>
        </w:rPr>
      </w:pPr>
      <w:r>
        <w:rPr>
          <w:rFonts w:hint="eastAsia" w:ascii="黑体" w:hAnsi="黑体" w:eastAsia="黑体" w:cs="仿宋"/>
          <w:kern w:val="0"/>
          <w:sz w:val="32"/>
          <w:szCs w:val="32"/>
        </w:rPr>
        <w:t>一、</w:t>
      </w:r>
      <w:r>
        <w:rPr>
          <w:rFonts w:hint="eastAsia" w:ascii="黑体" w:hAnsi="黑体" w:eastAsia="黑体"/>
          <w:sz w:val="32"/>
          <w:szCs w:val="32"/>
        </w:rPr>
        <w:t>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 w:eastAsia="仿宋_GB2312"/>
          <w:sz w:val="32"/>
          <w:szCs w:val="32"/>
          <w:lang w:val="en-US" w:eastAsia="zh-CN"/>
        </w:rPr>
      </w:pPr>
      <w:r>
        <w:rPr>
          <w:rFonts w:hint="eastAsia" w:ascii="楷体_GB2312" w:hAnsi="仿宋" w:eastAsia="楷体_GB2312"/>
          <w:b/>
          <w:sz w:val="32"/>
          <w:szCs w:val="32"/>
        </w:rPr>
        <w:t>（一）基本情况。</w:t>
      </w:r>
      <w:r>
        <w:rPr>
          <w:rFonts w:hint="eastAsia" w:ascii="仿宋_GB2312" w:hAnsi="仿宋" w:eastAsia="仿宋_GB2312"/>
          <w:sz w:val="32"/>
          <w:szCs w:val="32"/>
        </w:rPr>
        <w:t>为扶持本地企业，促进经济发展，设立扶持产业（企业）发展专项，具体项目包括：泉州市加快机械装备产业发展专项资金、促进企业增产增效的电力奖励资金及拨付给银行业机构不良处置奖励金。</w:t>
      </w:r>
      <w:r>
        <w:rPr>
          <w:rFonts w:hint="eastAsia" w:ascii="仿宋_GB2312" w:hAnsi="仿宋" w:eastAsia="仿宋_GB2312"/>
          <w:sz w:val="32"/>
          <w:szCs w:val="32"/>
          <w:lang w:eastAsia="zh-CN"/>
        </w:rPr>
        <w:t>其中</w:t>
      </w:r>
      <w:r>
        <w:rPr>
          <w:rFonts w:hint="eastAsia" w:ascii="仿宋_GB2312" w:hAnsi="仿宋" w:eastAsia="仿宋_GB2312"/>
          <w:sz w:val="32"/>
          <w:szCs w:val="32"/>
        </w:rPr>
        <w:t>上年结余</w:t>
      </w:r>
      <w:r>
        <w:rPr>
          <w:rFonts w:hint="eastAsia" w:ascii="仿宋_GB2312" w:hAnsi="仿宋" w:eastAsia="仿宋_GB2312"/>
          <w:sz w:val="32"/>
          <w:szCs w:val="32"/>
          <w:lang w:val="en-US" w:eastAsia="zh-CN"/>
        </w:rPr>
        <w:t>0，本年年初安排1300万元，年中调整741.81万元，资金到位100%，实际支出金额2041.81万元。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楷体_GB2312" w:hAnsi="仿宋" w:eastAsia="楷体_GB2312"/>
          <w:b/>
          <w:sz w:val="32"/>
          <w:szCs w:val="32"/>
        </w:rPr>
        <w:t>（二）主要成效。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扶持产业（企业）发展专项资金到位及时，资金使用符合有关专项资金管理办法，资金的拨付有完整的审批程序和手续。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扶持产业（企业）发展专项项目验收通过率100%，资金补助到款率100%，企业利税贡献得到提升，加快行业各项指标的增长，降低企业节能减排，促进经济可持续发展，企业满意度为98%。</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ascii="黑体" w:hAnsi="黑体" w:eastAsia="黑体" w:cs="仿宋"/>
          <w:kern w:val="0"/>
          <w:sz w:val="32"/>
          <w:szCs w:val="32"/>
        </w:rPr>
      </w:pPr>
      <w:r>
        <w:rPr>
          <w:rFonts w:hint="eastAsia" w:ascii="黑体" w:hAnsi="黑体" w:eastAsia="黑体" w:cs="仿宋"/>
          <w:kern w:val="0"/>
          <w:sz w:val="32"/>
          <w:szCs w:val="32"/>
        </w:rPr>
        <w:t>二、绩效分析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及时兑现补助资金总计2041.81万元，补助企业数75家次，扶持企业发展，减轻企业生产成本。本项目综合得</w:t>
      </w:r>
      <w:bookmarkStart w:id="0" w:name="_GoBack"/>
      <w:bookmarkEnd w:id="0"/>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2018年兑现扶持产业（企业）发展专项资金，</w:t>
      </w:r>
      <w:r>
        <w:rPr>
          <w:rFonts w:hint="eastAsia" w:ascii="仿宋_GB2312" w:hAnsi="仿宋_GB2312" w:eastAsia="仿宋_GB2312" w:cs="仿宋_GB2312"/>
          <w:sz w:val="32"/>
          <w:szCs w:val="32"/>
          <w:lang w:eastAsia="zh-CN"/>
        </w:rPr>
        <w:t>前期由</w:t>
      </w:r>
      <w:r>
        <w:rPr>
          <w:rFonts w:hint="eastAsia" w:ascii="仿宋_GB2312" w:hAnsi="仿宋_GB2312" w:eastAsia="仿宋_GB2312" w:cs="仿宋_GB2312"/>
          <w:sz w:val="32"/>
          <w:szCs w:val="32"/>
        </w:rPr>
        <w:t>我局联合财政局对企业申报材料进行初审，配合市经信与市政府经济顾问组专家对申报项目</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现场核查，</w:t>
      </w:r>
      <w:r>
        <w:rPr>
          <w:rFonts w:hint="eastAsia" w:ascii="仿宋_GB2312" w:hAnsi="仿宋_GB2312" w:eastAsia="仿宋_GB2312" w:cs="仿宋_GB2312"/>
          <w:sz w:val="32"/>
          <w:szCs w:val="32"/>
          <w:lang w:eastAsia="zh-CN"/>
        </w:rPr>
        <w:t>现场核查设备符合</w:t>
      </w:r>
      <w:r>
        <w:rPr>
          <w:rFonts w:hint="eastAsia" w:ascii="仿宋_GB2312" w:hAnsi="仿宋" w:eastAsia="仿宋_GB2312" w:cs="仿宋"/>
          <w:kern w:val="0"/>
          <w:sz w:val="32"/>
          <w:szCs w:val="32"/>
          <w:lang w:eastAsia="zh-CN"/>
        </w:rPr>
        <w:t>申报文件要求</w:t>
      </w:r>
      <w:r>
        <w:rPr>
          <w:rFonts w:hint="eastAsia" w:ascii="仿宋_GB2312" w:hAnsi="仿宋" w:eastAsia="仿宋_GB2312"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 w:eastAsia="仿宋_GB2312" w:cs="仿宋"/>
          <w:kern w:val="0"/>
          <w:sz w:val="32"/>
          <w:szCs w:val="32"/>
        </w:rPr>
      </w:pPr>
      <w:r>
        <w:rPr>
          <w:rFonts w:ascii="仿宋_GB2312" w:hAnsi="仿宋" w:eastAsia="仿宋_GB2312" w:cs="仿宋"/>
          <w:kern w:val="0"/>
          <w:sz w:val="32"/>
          <w:szCs w:val="32"/>
        </w:rPr>
        <w:t>3.</w:t>
      </w:r>
      <w:r>
        <w:rPr>
          <w:rFonts w:hint="eastAsia" w:ascii="仿宋_GB2312" w:hAnsi="仿宋" w:eastAsia="仿宋_GB2312" w:cs="仿宋"/>
          <w:kern w:val="0"/>
          <w:sz w:val="32"/>
          <w:szCs w:val="32"/>
        </w:rPr>
        <w:t>项目相关管理制度健全并落实到位，项目资料齐全并及时归档，项目承担单位的人员配备合理，设备、信息等支撑条件保障好。</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ascii="仿宋_GB2312" w:hAnsi="仿宋" w:eastAsia="仿宋_GB2312" w:cs="仿宋"/>
          <w:kern w:val="0"/>
          <w:sz w:val="32"/>
          <w:szCs w:val="32"/>
        </w:rPr>
      </w:pPr>
      <w:r>
        <w:rPr>
          <w:rFonts w:hint="eastAsia" w:ascii="仿宋_GB2312" w:hAnsi="仿宋" w:eastAsia="仿宋_GB2312" w:cs="仿宋"/>
          <w:kern w:val="0"/>
          <w:sz w:val="32"/>
          <w:szCs w:val="32"/>
        </w:rPr>
        <w:t>扶持产业（企业）发展专项资金到位，资金使用符合国家财经法规和财务管理制度以及有关专项资金管理办法，会计核算资料完整且入账及时。</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 w:eastAsia="仿宋_GB2312" w:cs="仿宋"/>
          <w:kern w:val="0"/>
          <w:sz w:val="32"/>
          <w:szCs w:val="32"/>
          <w:lang w:eastAsia="zh-CN"/>
        </w:rPr>
      </w:pPr>
      <w:r>
        <w:rPr>
          <w:rFonts w:ascii="仿宋_GB2312" w:hAnsi="仿宋" w:eastAsia="仿宋_GB2312" w:cs="仿宋"/>
          <w:kern w:val="0"/>
          <w:sz w:val="32"/>
          <w:szCs w:val="32"/>
        </w:rPr>
        <w:t>4.</w:t>
      </w:r>
      <w:r>
        <w:rPr>
          <w:rFonts w:hint="eastAsia" w:ascii="仿宋_GB2312" w:hAnsi="仿宋" w:eastAsia="仿宋_GB2312" w:cs="仿宋"/>
          <w:kern w:val="0"/>
          <w:sz w:val="32"/>
          <w:szCs w:val="32"/>
          <w:lang w:eastAsia="zh-CN"/>
        </w:rPr>
        <w:t>目标值与预算安排一一对应。</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黑体" w:hAnsi="黑体" w:eastAsia="黑体" w:cs="仿宋"/>
          <w:kern w:val="0"/>
          <w:sz w:val="32"/>
          <w:szCs w:val="32"/>
        </w:rPr>
      </w:pPr>
      <w:r>
        <w:rPr>
          <w:rFonts w:hint="eastAsia" w:ascii="黑体" w:hAnsi="黑体" w:eastAsia="黑体" w:cs="仿宋"/>
          <w:kern w:val="0"/>
          <w:sz w:val="32"/>
          <w:szCs w:val="32"/>
        </w:rPr>
        <w:t>三、存在的主要问题及改进措施</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1、在金融调控趋紧的背景下，企业对新、扩建工业项目及转型升级研发创新项目上的投入普遍持较谨慎态度，符合申报条件的项目较为有限，尤其是在智能制造、技术改造与创新项目等方面。</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2、我区企业多为中小型企业，企业经办人员普遍身兼多职且整体知识水平不高，在一些申报材料的准备方面存在“心有余而力不足”的情况。</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（二）改进措施：</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我局将完善相关的制度，加强管理，对申报的项目严格审核。</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加大惠企政策宣传力度，积极组织引导企业把握申报时机、申报要点及程序，向上争取政策资金支持，减轻企业生产经营资金压力，助推企业稳步前行。</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进一步强化绩效管理理念，深入推进评价工作，提升管理服务水平。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056" w:firstLineChars="330"/>
        <w:jc w:val="right"/>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泉州市洛江区工业和信息化局</w:t>
      </w:r>
    </w:p>
    <w:p>
      <w:pPr>
        <w:keepNext w:val="0"/>
        <w:keepLines w:val="0"/>
        <w:pageBreakBefore w:val="0"/>
        <w:widowControl w:val="0"/>
        <w:kinsoku/>
        <w:wordWrap/>
        <w:overflowPunct/>
        <w:topLinePunct w:val="0"/>
        <w:autoSpaceDE/>
        <w:autoSpaceDN/>
        <w:bidi w:val="0"/>
        <w:adjustRightInd/>
        <w:snapToGrid/>
        <w:spacing w:line="600" w:lineRule="exact"/>
        <w:ind w:firstLine="1056" w:firstLineChars="330"/>
        <w:jc w:val="center"/>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2019年7月31日</w:t>
      </w:r>
    </w:p>
    <w:sectPr>
      <w:footerReference r:id="rId3" w:type="default"/>
      <w:footerReference r:id="rId4" w:type="even"/>
      <w:pgSz w:w="11906" w:h="16838"/>
      <w:pgMar w:top="1871" w:right="1304" w:bottom="1531" w:left="130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- 2 -</w:t>
    </w:r>
    <w:r>
      <w:rPr>
        <w:rStyle w:val="6"/>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FD7"/>
    <w:rsid w:val="00035E62"/>
    <w:rsid w:val="00042F03"/>
    <w:rsid w:val="000A1306"/>
    <w:rsid w:val="000E3569"/>
    <w:rsid w:val="000F7F0B"/>
    <w:rsid w:val="001064EF"/>
    <w:rsid w:val="00185A79"/>
    <w:rsid w:val="00212713"/>
    <w:rsid w:val="00214105"/>
    <w:rsid w:val="0023272E"/>
    <w:rsid w:val="00237FDD"/>
    <w:rsid w:val="00243A17"/>
    <w:rsid w:val="00263BD7"/>
    <w:rsid w:val="002D0C7A"/>
    <w:rsid w:val="00321C91"/>
    <w:rsid w:val="00337508"/>
    <w:rsid w:val="0034223D"/>
    <w:rsid w:val="0039404D"/>
    <w:rsid w:val="003B6A8A"/>
    <w:rsid w:val="003D40FF"/>
    <w:rsid w:val="0042334C"/>
    <w:rsid w:val="00435C07"/>
    <w:rsid w:val="00466F02"/>
    <w:rsid w:val="00471B6A"/>
    <w:rsid w:val="00476D36"/>
    <w:rsid w:val="004770AA"/>
    <w:rsid w:val="00492EB0"/>
    <w:rsid w:val="004C0B8A"/>
    <w:rsid w:val="004C6948"/>
    <w:rsid w:val="004C7B5B"/>
    <w:rsid w:val="004D2358"/>
    <w:rsid w:val="004D456F"/>
    <w:rsid w:val="004E2AF6"/>
    <w:rsid w:val="00545BD8"/>
    <w:rsid w:val="005A1429"/>
    <w:rsid w:val="005B3FD7"/>
    <w:rsid w:val="005D055E"/>
    <w:rsid w:val="006000BC"/>
    <w:rsid w:val="00606CD9"/>
    <w:rsid w:val="00606D42"/>
    <w:rsid w:val="0062334E"/>
    <w:rsid w:val="00630C1A"/>
    <w:rsid w:val="0063758D"/>
    <w:rsid w:val="00687418"/>
    <w:rsid w:val="006C6D43"/>
    <w:rsid w:val="00712189"/>
    <w:rsid w:val="00727D0A"/>
    <w:rsid w:val="00744694"/>
    <w:rsid w:val="007A0E96"/>
    <w:rsid w:val="007B4E4C"/>
    <w:rsid w:val="007F5046"/>
    <w:rsid w:val="008C2242"/>
    <w:rsid w:val="008F3DA2"/>
    <w:rsid w:val="0090727F"/>
    <w:rsid w:val="00934B2B"/>
    <w:rsid w:val="00963955"/>
    <w:rsid w:val="0097614B"/>
    <w:rsid w:val="009B7F71"/>
    <w:rsid w:val="009E29CE"/>
    <w:rsid w:val="00A06CDC"/>
    <w:rsid w:val="00A16A79"/>
    <w:rsid w:val="00A53568"/>
    <w:rsid w:val="00AB1127"/>
    <w:rsid w:val="00AE1BBA"/>
    <w:rsid w:val="00B4540B"/>
    <w:rsid w:val="00B534B3"/>
    <w:rsid w:val="00BD5288"/>
    <w:rsid w:val="00BF2BF8"/>
    <w:rsid w:val="00C03026"/>
    <w:rsid w:val="00C06C65"/>
    <w:rsid w:val="00C12605"/>
    <w:rsid w:val="00C227F6"/>
    <w:rsid w:val="00C313D1"/>
    <w:rsid w:val="00C339EF"/>
    <w:rsid w:val="00C526B0"/>
    <w:rsid w:val="00CB5CBD"/>
    <w:rsid w:val="00CF5948"/>
    <w:rsid w:val="00D37B66"/>
    <w:rsid w:val="00D91C4D"/>
    <w:rsid w:val="00DB4211"/>
    <w:rsid w:val="00DC16DC"/>
    <w:rsid w:val="00DE09FE"/>
    <w:rsid w:val="00E11E8C"/>
    <w:rsid w:val="00E749EF"/>
    <w:rsid w:val="00E92ABA"/>
    <w:rsid w:val="00EA7DE5"/>
    <w:rsid w:val="00EE1C3A"/>
    <w:rsid w:val="00EF2767"/>
    <w:rsid w:val="00F25C23"/>
    <w:rsid w:val="00F34652"/>
    <w:rsid w:val="00F408D5"/>
    <w:rsid w:val="00F70B96"/>
    <w:rsid w:val="00FA7CC9"/>
    <w:rsid w:val="11826EE5"/>
    <w:rsid w:val="203919FF"/>
    <w:rsid w:val="23BE5479"/>
    <w:rsid w:val="3A3D231A"/>
    <w:rsid w:val="40914A75"/>
    <w:rsid w:val="50E9325E"/>
    <w:rsid w:val="65EA6780"/>
    <w:rsid w:val="6BB654E7"/>
    <w:rsid w:val="74A051C5"/>
    <w:rsid w:val="76DF50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Balloon Text Char"/>
    <w:basedOn w:val="5"/>
    <w:link w:val="2"/>
    <w:qFormat/>
    <w:locked/>
    <w:uiPriority w:val="99"/>
    <w:rPr>
      <w:rFonts w:cs="Times New Roman"/>
      <w:kern w:val="2"/>
      <w:sz w:val="18"/>
      <w:szCs w:val="18"/>
    </w:rPr>
  </w:style>
  <w:style w:type="character" w:customStyle="1" w:styleId="9">
    <w:name w:val="Footer Char"/>
    <w:basedOn w:val="5"/>
    <w:link w:val="3"/>
    <w:qFormat/>
    <w:locked/>
    <w:uiPriority w:val="99"/>
    <w:rPr>
      <w:rFonts w:cs="Times New Roman"/>
      <w:kern w:val="2"/>
      <w:sz w:val="18"/>
      <w:szCs w:val="18"/>
    </w:rPr>
  </w:style>
  <w:style w:type="character" w:customStyle="1" w:styleId="10">
    <w:name w:val="Header Char"/>
    <w:basedOn w:val="5"/>
    <w:link w:val="4"/>
    <w:qFormat/>
    <w:locked/>
    <w:uiPriority w:val="99"/>
    <w:rPr>
      <w:rFonts w:cs="Times New Roman"/>
      <w:kern w:val="2"/>
      <w:sz w:val="18"/>
      <w:szCs w:val="18"/>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89</Words>
  <Characters>512</Characters>
  <Lines>0</Lines>
  <Paragraphs>0</Paragraphs>
  <TotalTime>61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2019-04-29T08:14:00Z</dcterms:created>
  <dc:creator>Administrator</dc:creator>
  <cp:lastModifiedBy>Administrator</cp:lastModifiedBy>
  <cp:lastPrinted>2019-04-12T01:13:00Z</cp:lastPrinted>
  <dcterms:modified xsi:type="dcterms:W3CDTF">2019-07-31T08:38:13Z</dcterms:modified>
  <dc:title>附件7</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