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ascii="黑体" w:hAnsi="黑体" w:eastAsia="黑体" w:cs="黑体"/>
          <w:sz w:val="32"/>
          <w:szCs w:val="32"/>
        </w:rPr>
        <w:t>1</w:t>
      </w:r>
    </w:p>
    <w:p>
      <w:pPr>
        <w:jc w:val="center"/>
        <w:rPr>
          <w:rFonts w:ascii="方正小标宋简体" w:hAnsi="方正小标宋简体" w:eastAsia="方正小标宋简体"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洛江区公办幼儿园</w:t>
      </w:r>
      <w:r>
        <w:rPr>
          <w:rFonts w:ascii="方正小标宋简体" w:hAnsi="方正小标宋简体" w:eastAsia="方正小标宋简体" w:cs="方正小标宋简体"/>
          <w:sz w:val="36"/>
          <w:szCs w:val="36"/>
        </w:rPr>
        <w:t>202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2年招生情况公示表</w:t>
      </w:r>
    </w:p>
    <w:bookmarkEnd w:id="0"/>
    <w:p>
      <w:pPr>
        <w:jc w:val="center"/>
        <w:rPr>
          <w:rFonts w:ascii="宋体"/>
        </w:rPr>
      </w:pPr>
    </w:p>
    <w:tbl>
      <w:tblPr>
        <w:tblStyle w:val="5"/>
        <w:tblW w:w="1429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5"/>
        <w:gridCol w:w="1587"/>
        <w:gridCol w:w="4320"/>
        <w:gridCol w:w="64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1905" w:type="dxa"/>
          </w:tcPr>
          <w:p>
            <w:pPr>
              <w:spacing w:line="340" w:lineRule="exact"/>
              <w:jc w:val="center"/>
              <w:rPr>
                <w:rFonts w:ascii="仿宋_GB2312" w:hAns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1587" w:type="dxa"/>
          </w:tcPr>
          <w:p>
            <w:pPr>
              <w:spacing w:line="340" w:lineRule="exact"/>
              <w:rPr>
                <w:rFonts w:ascii="仿宋_GB2312" w:hAns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招生计划（班）</w:t>
            </w:r>
          </w:p>
        </w:tc>
        <w:tc>
          <w:tcPr>
            <w:tcW w:w="4320" w:type="dxa"/>
          </w:tcPr>
          <w:p>
            <w:pPr>
              <w:spacing w:line="340" w:lineRule="exact"/>
              <w:jc w:val="center"/>
              <w:rPr>
                <w:rFonts w:ascii="仿宋_GB2312" w:hAns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服务片区</w:t>
            </w:r>
          </w:p>
        </w:tc>
        <w:tc>
          <w:tcPr>
            <w:tcW w:w="6480" w:type="dxa"/>
          </w:tcPr>
          <w:p>
            <w:pPr>
              <w:spacing w:line="340" w:lineRule="exact"/>
              <w:jc w:val="center"/>
              <w:rPr>
                <w:rFonts w:ascii="仿宋_GB2312" w:hAns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1905" w:type="dxa"/>
            <w:vAlign w:val="center"/>
          </w:tcPr>
          <w:p>
            <w:pPr>
              <w:spacing w:line="340" w:lineRule="exact"/>
              <w:rPr>
                <w:rFonts w:ascii="仿宋_GB2312" w:hAnsi="仿宋_GB2312" w:eastAsia="仿宋_GB2312"/>
                <w:kern w:val="0"/>
                <w:sz w:val="28"/>
                <w:szCs w:val="28"/>
              </w:rPr>
            </w:pPr>
          </w:p>
          <w:p>
            <w:pPr>
              <w:spacing w:line="340" w:lineRule="exact"/>
              <w:jc w:val="center"/>
              <w:rPr>
                <w:rFonts w:ascii="仿宋_GB2312" w:hAns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万安中心</w:t>
            </w:r>
          </w:p>
          <w:p>
            <w:pPr>
              <w:spacing w:line="340" w:lineRule="exact"/>
              <w:jc w:val="center"/>
              <w:rPr>
                <w:rFonts w:ascii="仿宋_GB2312" w:hAns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幼儿园</w:t>
            </w:r>
          </w:p>
        </w:tc>
        <w:tc>
          <w:tcPr>
            <w:tcW w:w="1587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  <w:t>3</w:t>
            </w:r>
          </w:p>
        </w:tc>
        <w:tc>
          <w:tcPr>
            <w:tcW w:w="4320" w:type="dxa"/>
          </w:tcPr>
          <w:p>
            <w:pPr>
              <w:spacing w:line="340" w:lineRule="exact"/>
              <w:rPr>
                <w:rFonts w:ascii="仿宋_GB2312" w:hAnsi="仿宋_GB2312" w:eastAsia="仿宋_GB2312"/>
                <w:kern w:val="0"/>
                <w:sz w:val="28"/>
                <w:szCs w:val="28"/>
              </w:rPr>
            </w:pPr>
          </w:p>
          <w:p>
            <w:pPr>
              <w:spacing w:line="340" w:lineRule="exact"/>
              <w:rPr>
                <w:rFonts w:ascii="仿宋_GB2312" w:hAns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一类片区：杏宅社区原居住民及政策性照顾对象。</w:t>
            </w:r>
          </w:p>
          <w:p>
            <w:pPr>
              <w:spacing w:line="340" w:lineRule="exact"/>
              <w:rPr>
                <w:rFonts w:ascii="仿宋_GB2312" w:hAns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二类片区：塘西社区原居住民、院前社区原居住民、后埭社区原居住民、官头</w:t>
            </w:r>
            <w:r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  <w:t>324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国道以北原居住民。</w:t>
            </w:r>
          </w:p>
          <w:p>
            <w:pPr>
              <w:spacing w:line="340" w:lineRule="exact"/>
              <w:rPr>
                <w:rFonts w:ascii="仿宋_GB2312" w:hAns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三类片区：杏园小区</w:t>
            </w:r>
          </w:p>
          <w:p>
            <w:pPr>
              <w:spacing w:line="340" w:lineRule="exact"/>
              <w:rPr>
                <w:rFonts w:ascii="仿宋_GB2312" w:hAns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四类片区：康桥学府</w:t>
            </w:r>
          </w:p>
        </w:tc>
        <w:tc>
          <w:tcPr>
            <w:tcW w:w="6480" w:type="dxa"/>
          </w:tcPr>
          <w:p>
            <w:pPr>
              <w:spacing w:line="340" w:lineRule="exact"/>
              <w:ind w:firstLine="420" w:firstLineChars="150"/>
              <w:jc w:val="left"/>
              <w:rPr>
                <w:rFonts w:ascii="仿宋_GB2312" w:hAns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  <w:t>1.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原住民特指</w:t>
            </w:r>
            <w:r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  <w:t>2012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年</w:t>
            </w:r>
            <w:r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  <w:t>8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月</w:t>
            </w:r>
            <w:r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  <w:t>31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日幼儿园开办前，户主即为该社区户籍人口）</w:t>
            </w:r>
          </w:p>
          <w:p>
            <w:pPr>
              <w:spacing w:line="340" w:lineRule="exact"/>
              <w:ind w:firstLine="420" w:firstLineChars="150"/>
              <w:jc w:val="left"/>
              <w:rPr>
                <w:rFonts w:ascii="仿宋_GB2312" w:hAns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  <w:t>2.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首先招一类片区户籍适龄幼儿及政策性照顾对象，如有剩余学位，招收二类片区户籍适龄幼儿，当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</w:rPr>
              <w:t>二类片区申请入园数量超过可招收的剩余学位时，则采用现场抽签的办法确定招收对象，若二类片区招完仍有学位，将对三类片区进行招生，三类片区数量超过可招收的剩余学位时，则采用现场抽签的办法确定招收对象。以此类推，若三类片区招完仍有学位，再招收第四类片区户籍适龄幼儿。</w:t>
            </w:r>
          </w:p>
          <w:p>
            <w:pPr>
              <w:spacing w:line="340" w:lineRule="exact"/>
              <w:ind w:firstLine="280" w:firstLineChars="100"/>
              <w:jc w:val="left"/>
              <w:rPr>
                <w:rFonts w:ascii="仿宋_GB2312" w:hAns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具体要求详见《万安中心幼儿园招生通告》。</w:t>
            </w:r>
          </w:p>
          <w:p>
            <w:pPr>
              <w:spacing w:line="340" w:lineRule="exact"/>
              <w:ind w:firstLine="280" w:firstLineChars="100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联系电话：</w:t>
            </w:r>
            <w:r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  <w:t>22825181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9" w:hRule="atLeast"/>
          <w:jc w:val="center"/>
        </w:trPr>
        <w:tc>
          <w:tcPr>
            <w:tcW w:w="1905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万安第二中心幼儿园</w:t>
            </w:r>
          </w:p>
        </w:tc>
        <w:tc>
          <w:tcPr>
            <w:tcW w:w="1587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  <w:t>4</w:t>
            </w:r>
          </w:p>
        </w:tc>
        <w:tc>
          <w:tcPr>
            <w:tcW w:w="4320" w:type="dxa"/>
            <w:vAlign w:val="center"/>
          </w:tcPr>
          <w:p>
            <w:pPr>
              <w:spacing w:line="340" w:lineRule="exact"/>
              <w:rPr>
                <w:rFonts w:ascii="仿宋_GB2312" w:hAns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红树湾小区户籍并实际居住的适</w:t>
            </w:r>
          </w:p>
          <w:p>
            <w:pPr>
              <w:spacing w:line="340" w:lineRule="exact"/>
              <w:rPr>
                <w:rFonts w:ascii="仿宋_GB2312" w:hAns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龄幼儿及政策性照顾对象。</w:t>
            </w:r>
          </w:p>
        </w:tc>
        <w:tc>
          <w:tcPr>
            <w:tcW w:w="6480" w:type="dxa"/>
            <w:vAlign w:val="center"/>
          </w:tcPr>
          <w:p>
            <w:pPr>
              <w:spacing w:line="340" w:lineRule="exact"/>
              <w:ind w:firstLine="280" w:firstLineChars="100"/>
              <w:rPr>
                <w:rFonts w:ascii="仿宋_GB2312" w:hAns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招收红树湾小区户籍并实际居住的适龄幼儿及政</w:t>
            </w:r>
          </w:p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策性照顾对象</w:t>
            </w:r>
            <w:r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  <w:t>,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具体要求详见《万安第二中心幼儿园招生通告》。联系电话：</w:t>
            </w:r>
            <w:r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  <w:t>22555590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3" w:hRule="atLeast"/>
          <w:jc w:val="center"/>
        </w:trPr>
        <w:tc>
          <w:tcPr>
            <w:tcW w:w="1905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世茂璀璨天城小区配套幼儿园</w:t>
            </w:r>
          </w:p>
          <w:p>
            <w:pPr>
              <w:spacing w:line="340" w:lineRule="exact"/>
              <w:jc w:val="center"/>
              <w:rPr>
                <w:rFonts w:ascii="仿宋_GB2312" w:hAns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  <w:t>3</w:t>
            </w:r>
          </w:p>
        </w:tc>
        <w:tc>
          <w:tcPr>
            <w:tcW w:w="4320" w:type="dxa"/>
            <w:vAlign w:val="center"/>
          </w:tcPr>
          <w:p>
            <w:pPr>
              <w:spacing w:line="340" w:lineRule="exact"/>
              <w:rPr>
                <w:rFonts w:ascii="仿宋_GB2312" w:hAnsi="仿宋_GB2312" w:eastAsia="仿宋_GB2312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世茂璀璨天城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</w:rPr>
              <w:t>小区（不含商业性</w:t>
            </w:r>
          </w:p>
          <w:p>
            <w:pPr>
              <w:spacing w:line="340" w:lineRule="exact"/>
              <w:rPr>
                <w:rFonts w:ascii="仿宋_GB2312" w:hAnsi="仿宋_GB2312" w:eastAsia="仿宋_GB2312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</w:rPr>
              <w:t>质住房）户籍并实际居住的适龄幼儿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及政策性照顾对象。</w:t>
            </w:r>
          </w:p>
        </w:tc>
        <w:tc>
          <w:tcPr>
            <w:tcW w:w="6480" w:type="dxa"/>
            <w:vAlign w:val="center"/>
          </w:tcPr>
          <w:p>
            <w:pPr>
              <w:spacing w:line="340" w:lineRule="exact"/>
              <w:ind w:firstLine="280" w:firstLineChars="100"/>
              <w:rPr>
                <w:rFonts w:ascii="仿宋_GB2312" w:hAnsi="仿宋_GB2312" w:eastAsia="仿宋_GB2312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首先招收世茂璀璨天城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</w:rPr>
              <w:t>小区（不含商业性质住房）户籍并实际居住的适龄幼儿及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政策性照顾对象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</w:rPr>
              <w:t>，在满足该类人口就读需求后如还有剩余学位，由教育局统筹。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具体要求详见招生通告。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</w:rPr>
              <w:t>联系电话：22099912。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0" w:hRule="atLeast"/>
          <w:jc w:val="center"/>
        </w:trPr>
        <w:tc>
          <w:tcPr>
            <w:tcW w:w="1905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双阳中心</w:t>
            </w:r>
          </w:p>
          <w:p>
            <w:pPr>
              <w:spacing w:line="340" w:lineRule="exact"/>
              <w:jc w:val="center"/>
              <w:rPr>
                <w:rFonts w:ascii="仿宋_GB2312" w:hAns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幼儿园</w:t>
            </w:r>
          </w:p>
        </w:tc>
        <w:tc>
          <w:tcPr>
            <w:tcW w:w="1587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  <w:t>5</w:t>
            </w:r>
          </w:p>
        </w:tc>
        <w:tc>
          <w:tcPr>
            <w:tcW w:w="4320" w:type="dxa"/>
          </w:tcPr>
          <w:p>
            <w:pPr>
              <w:spacing w:line="340" w:lineRule="exact"/>
              <w:ind w:firstLine="435"/>
              <w:rPr>
                <w:rFonts w:ascii="仿宋_GB2312" w:hAnsi="仿宋_GB2312" w:eastAsia="仿宋_GB2312"/>
                <w:kern w:val="0"/>
                <w:sz w:val="28"/>
                <w:szCs w:val="28"/>
              </w:rPr>
            </w:pPr>
          </w:p>
          <w:p>
            <w:pPr>
              <w:spacing w:line="340" w:lineRule="exact"/>
              <w:rPr>
                <w:rFonts w:ascii="仿宋_GB2312" w:hAns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坪山、阳山、新岭、朝阳、新峰及政策性照顾对象。</w:t>
            </w:r>
          </w:p>
        </w:tc>
        <w:tc>
          <w:tcPr>
            <w:tcW w:w="6480" w:type="dxa"/>
            <w:vMerge w:val="restart"/>
          </w:tcPr>
          <w:p>
            <w:pPr>
              <w:spacing w:line="340" w:lineRule="exact"/>
              <w:ind w:firstLine="280" w:firstLineChars="100"/>
              <w:rPr>
                <w:rFonts w:ascii="仿宋_GB2312" w:hAns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双阳中心幼儿园阳江分园首先招收前埭、阳江社区原住民户籍及该安置小区户籍适龄幼儿，在满足该类人口就读需求后如还有剩余学位，优先考虑南山、新南社区的原住民户籍适龄幼儿就读。（原住民户籍指在双阳中心幼儿园阳江分园开办前迁入的户籍）。</w:t>
            </w:r>
          </w:p>
          <w:p>
            <w:pPr>
              <w:spacing w:line="340" w:lineRule="exact"/>
              <w:ind w:firstLine="280" w:firstLineChars="100"/>
              <w:rPr>
                <w:rFonts w:ascii="仿宋_GB2312" w:hAns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具体要求详见《双阳中心幼儿园招生通告》。</w:t>
            </w:r>
          </w:p>
          <w:p>
            <w:pPr>
              <w:spacing w:line="340" w:lineRule="exact"/>
              <w:ind w:firstLine="280" w:firstLineChars="100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联系电话：</w:t>
            </w:r>
            <w:r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  <w:t>22060098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5" w:hRule="atLeast"/>
          <w:jc w:val="center"/>
        </w:trPr>
        <w:tc>
          <w:tcPr>
            <w:tcW w:w="1905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双阳中心</w:t>
            </w:r>
          </w:p>
          <w:p>
            <w:pPr>
              <w:spacing w:line="340" w:lineRule="exact"/>
              <w:jc w:val="center"/>
              <w:rPr>
                <w:rFonts w:ascii="仿宋_GB2312" w:hAns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幼儿园</w:t>
            </w:r>
          </w:p>
          <w:p>
            <w:pPr>
              <w:spacing w:line="340" w:lineRule="exact"/>
              <w:jc w:val="center"/>
              <w:rPr>
                <w:rFonts w:ascii="仿宋_GB2312" w:hAns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阳江分园</w:t>
            </w:r>
          </w:p>
        </w:tc>
        <w:tc>
          <w:tcPr>
            <w:tcW w:w="1587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  <w:t>3</w:t>
            </w:r>
          </w:p>
        </w:tc>
        <w:tc>
          <w:tcPr>
            <w:tcW w:w="4320" w:type="dxa"/>
          </w:tcPr>
          <w:p>
            <w:pPr>
              <w:spacing w:line="340" w:lineRule="exact"/>
              <w:rPr>
                <w:rFonts w:ascii="仿宋_GB2312" w:hAnsi="仿宋_GB2312" w:eastAsia="仿宋_GB2312"/>
                <w:spacing w:val="4"/>
                <w:kern w:val="0"/>
                <w:sz w:val="28"/>
                <w:szCs w:val="28"/>
              </w:rPr>
            </w:pPr>
          </w:p>
          <w:p>
            <w:pPr>
              <w:spacing w:line="340" w:lineRule="exact"/>
              <w:rPr>
                <w:rFonts w:ascii="仿宋_GB2312" w:hAns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4"/>
                <w:kern w:val="0"/>
                <w:sz w:val="28"/>
                <w:szCs w:val="28"/>
              </w:rPr>
              <w:t>前埭、阳江社区原住民户籍、该安置小区及政策性照顾对象。</w:t>
            </w:r>
          </w:p>
        </w:tc>
        <w:tc>
          <w:tcPr>
            <w:tcW w:w="6480" w:type="dxa"/>
            <w:vMerge w:val="continue"/>
          </w:tcPr>
          <w:p>
            <w:pPr>
              <w:spacing w:line="340" w:lineRule="exact"/>
              <w:jc w:val="left"/>
              <w:rPr>
                <w:rFonts w:ascii="仿宋_GB2312" w:hAns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0" w:hRule="atLeast"/>
          <w:jc w:val="center"/>
        </w:trPr>
        <w:tc>
          <w:tcPr>
            <w:tcW w:w="1905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洛江区第二实验幼儿园</w:t>
            </w:r>
          </w:p>
        </w:tc>
        <w:tc>
          <w:tcPr>
            <w:tcW w:w="1587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  <w:t>5</w:t>
            </w:r>
          </w:p>
        </w:tc>
        <w:tc>
          <w:tcPr>
            <w:tcW w:w="4320" w:type="dxa"/>
          </w:tcPr>
          <w:p>
            <w:pPr>
              <w:spacing w:line="340" w:lineRule="exact"/>
              <w:rPr>
                <w:rFonts w:ascii="仿宋_GB2312" w:hAns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一类片区：前洋、新阳社区原居住民，小米时代小区及政策性照顾对象。</w:t>
            </w:r>
          </w:p>
          <w:p>
            <w:pPr>
              <w:spacing w:line="340" w:lineRule="exact"/>
              <w:rPr>
                <w:rFonts w:ascii="仿宋_GB2312" w:hAns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二类片区：阳新花园城、英伦豪庭、宝德商厦、万达文化广场、阳侨花园城、阳江花苑。大唐</w:t>
            </w:r>
            <w:r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  <w:t>.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阳光城翡丽公馆</w:t>
            </w:r>
            <w:r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  <w:t>.</w:t>
            </w:r>
          </w:p>
          <w:p>
            <w:pPr>
              <w:spacing w:line="340" w:lineRule="exact"/>
              <w:rPr>
                <w:rFonts w:ascii="仿宋_GB2312" w:hAns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6480" w:type="dxa"/>
          </w:tcPr>
          <w:p>
            <w:pPr>
              <w:spacing w:line="340" w:lineRule="exact"/>
              <w:jc w:val="left"/>
              <w:rPr>
                <w:rFonts w:ascii="仿宋_GB2312" w:hAns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  <w:t>1.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前洋、新阳原住民指</w:t>
            </w:r>
            <w:r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  <w:t>2014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年</w:t>
            </w:r>
            <w:r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  <w:t>11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月</w:t>
            </w:r>
            <w:r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  <w:t>27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日区政府召开用地联席会议【（</w:t>
            </w:r>
            <w:r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  <w:t>2014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）</w:t>
            </w:r>
            <w:r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  <w:t>40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号文】前，户主即为该社区户籍人口。</w:t>
            </w:r>
          </w:p>
          <w:p>
            <w:pPr>
              <w:spacing w:line="340" w:lineRule="exact"/>
              <w:jc w:val="left"/>
              <w:rPr>
                <w:rFonts w:ascii="仿宋_GB2312" w:hAns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  <w:t>2.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首先招一类片区户籍适龄并实际居住的幼儿及政策性照顾对象，如有剩余学位，招收二类片区户籍适龄并实际居住的幼儿，当二类片区申请入园数量超过可招收的剩余学位时，则采用现场抽签的办法确定招收对象。具体要求详见《洛江区第二实验幼儿园招生通告》。联系电话：</w:t>
            </w:r>
            <w:r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  <w:t>28000702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1905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河市中心</w:t>
            </w:r>
          </w:p>
          <w:p>
            <w:pPr>
              <w:spacing w:line="340" w:lineRule="exact"/>
              <w:jc w:val="center"/>
              <w:rPr>
                <w:rFonts w:ascii="仿宋_GB2312" w:hAns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幼儿园</w:t>
            </w:r>
          </w:p>
        </w:tc>
        <w:tc>
          <w:tcPr>
            <w:tcW w:w="1587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  <w:t>4</w:t>
            </w:r>
          </w:p>
        </w:tc>
        <w:tc>
          <w:tcPr>
            <w:tcW w:w="4320" w:type="dxa"/>
          </w:tcPr>
          <w:p>
            <w:pPr>
              <w:spacing w:line="340" w:lineRule="exact"/>
              <w:rPr>
                <w:rFonts w:ascii="仿宋_GB2312" w:hAns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一类片：河市村、炉田村（曾何、田中央、留厝等小组）等原住民及政策性照顾对象。</w:t>
            </w:r>
          </w:p>
          <w:p>
            <w:pPr>
              <w:spacing w:line="340" w:lineRule="exact"/>
              <w:rPr>
                <w:rFonts w:ascii="仿宋_GB2312" w:hAns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二类片：官洋村、蛟南村、岭客村及落户在外祖父母家等原住民。</w:t>
            </w:r>
          </w:p>
        </w:tc>
        <w:tc>
          <w:tcPr>
            <w:tcW w:w="6480" w:type="dxa"/>
            <w:vMerge w:val="restart"/>
          </w:tcPr>
          <w:p>
            <w:pPr>
              <w:spacing w:line="340" w:lineRule="exact"/>
              <w:rPr>
                <w:rFonts w:ascii="仿宋_GB2312" w:hAnsi="仿宋_GB2312" w:eastAsia="仿宋_GB2312"/>
                <w:kern w:val="0"/>
                <w:sz w:val="28"/>
                <w:szCs w:val="28"/>
              </w:rPr>
            </w:pPr>
          </w:p>
          <w:p>
            <w:pPr>
              <w:spacing w:line="340" w:lineRule="exact"/>
              <w:ind w:firstLine="560" w:firstLineChars="200"/>
              <w:rPr>
                <w:rFonts w:ascii="仿宋_GB2312" w:hAnsi="仿宋_GB2312" w:eastAsia="仿宋_GB2312"/>
                <w:kern w:val="0"/>
                <w:sz w:val="28"/>
                <w:szCs w:val="28"/>
              </w:rPr>
            </w:pPr>
          </w:p>
          <w:p>
            <w:pPr>
              <w:spacing w:line="340" w:lineRule="exact"/>
              <w:ind w:firstLine="560" w:firstLineChars="200"/>
              <w:rPr>
                <w:rFonts w:ascii="仿宋_GB2312" w:hAns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河市中心幼儿园首先招一类片区户籍适龄幼儿及政策性照顾对象，如有剩余学位，招收二类片区户籍适龄幼儿，当二类片区申请入园数量超过可招收的剩余学位时，则采用现场抽签的办法确定招收对象。具体要求详见《河市中心幼儿园招生通告》。</w:t>
            </w:r>
          </w:p>
          <w:p>
            <w:pPr>
              <w:spacing w:line="340" w:lineRule="exact"/>
              <w:ind w:firstLine="280" w:firstLineChars="100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联系电话：</w:t>
            </w:r>
            <w:r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  <w:t>22037869  22038823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  <w:jc w:val="center"/>
        </w:trPr>
        <w:tc>
          <w:tcPr>
            <w:tcW w:w="1905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河市中心</w:t>
            </w:r>
          </w:p>
          <w:p>
            <w:pPr>
              <w:spacing w:line="340" w:lineRule="exact"/>
              <w:jc w:val="center"/>
              <w:rPr>
                <w:rFonts w:ascii="仿宋_GB2312" w:hAns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幼儿园</w:t>
            </w:r>
          </w:p>
          <w:p>
            <w:pPr>
              <w:spacing w:line="340" w:lineRule="exact"/>
              <w:jc w:val="center"/>
              <w:rPr>
                <w:rFonts w:ascii="仿宋_GB2312" w:hAns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霞溪园区</w:t>
            </w:r>
          </w:p>
        </w:tc>
        <w:tc>
          <w:tcPr>
            <w:tcW w:w="1587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/>
                <w:kern w:val="0"/>
                <w:sz w:val="28"/>
                <w:szCs w:val="28"/>
              </w:rPr>
            </w:pPr>
          </w:p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  <w:t>2</w:t>
            </w:r>
          </w:p>
        </w:tc>
        <w:tc>
          <w:tcPr>
            <w:tcW w:w="4320" w:type="dxa"/>
            <w:vAlign w:val="center"/>
          </w:tcPr>
          <w:p>
            <w:pPr>
              <w:spacing w:line="340" w:lineRule="exact"/>
              <w:rPr>
                <w:rFonts w:ascii="仿宋_GB2312" w:hAns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霞溪村、溪井村及霞溪村附近外来工子女。</w:t>
            </w:r>
          </w:p>
        </w:tc>
        <w:tc>
          <w:tcPr>
            <w:tcW w:w="6480" w:type="dxa"/>
            <w:vMerge w:val="continue"/>
            <w:vAlign w:val="center"/>
          </w:tcPr>
          <w:p>
            <w:pPr>
              <w:spacing w:line="340" w:lineRule="exact"/>
              <w:rPr>
                <w:rFonts w:ascii="仿宋_GB2312" w:hAns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4" w:hRule="atLeast"/>
          <w:jc w:val="center"/>
        </w:trPr>
        <w:tc>
          <w:tcPr>
            <w:tcW w:w="1905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河市中心</w:t>
            </w:r>
          </w:p>
          <w:p>
            <w:pPr>
              <w:spacing w:line="340" w:lineRule="exact"/>
              <w:jc w:val="center"/>
              <w:rPr>
                <w:rFonts w:ascii="仿宋_GB2312" w:hAns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幼儿园</w:t>
            </w:r>
          </w:p>
          <w:p>
            <w:pPr>
              <w:spacing w:line="340" w:lineRule="exact"/>
              <w:jc w:val="center"/>
              <w:rPr>
                <w:rFonts w:ascii="仿宋_GB2312" w:hAns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梧宅园区</w:t>
            </w:r>
          </w:p>
        </w:tc>
        <w:tc>
          <w:tcPr>
            <w:tcW w:w="1587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  <w:t>2</w:t>
            </w:r>
          </w:p>
        </w:tc>
        <w:tc>
          <w:tcPr>
            <w:tcW w:w="4320" w:type="dxa"/>
            <w:vAlign w:val="center"/>
          </w:tcPr>
          <w:p>
            <w:pPr>
              <w:spacing w:line="340" w:lineRule="exact"/>
              <w:rPr>
                <w:rFonts w:ascii="仿宋_GB2312" w:hAns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梧宅村、溪头村、下堡村。</w:t>
            </w:r>
          </w:p>
        </w:tc>
        <w:tc>
          <w:tcPr>
            <w:tcW w:w="6480" w:type="dxa"/>
            <w:vMerge w:val="continue"/>
            <w:vAlign w:val="center"/>
          </w:tcPr>
          <w:p>
            <w:pPr>
              <w:spacing w:line="340" w:lineRule="exact"/>
              <w:rPr>
                <w:rFonts w:ascii="仿宋_GB2312" w:hAns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1905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河市第二</w:t>
            </w:r>
          </w:p>
          <w:p>
            <w:pPr>
              <w:spacing w:line="340" w:lineRule="exact"/>
              <w:jc w:val="center"/>
              <w:rPr>
                <w:rFonts w:ascii="仿宋_GB2312" w:hAns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中心幼儿园</w:t>
            </w:r>
          </w:p>
        </w:tc>
        <w:tc>
          <w:tcPr>
            <w:tcW w:w="1587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  <w:t>5</w:t>
            </w:r>
          </w:p>
        </w:tc>
        <w:tc>
          <w:tcPr>
            <w:tcW w:w="4320" w:type="dxa"/>
          </w:tcPr>
          <w:p>
            <w:pPr>
              <w:spacing w:line="340" w:lineRule="exact"/>
              <w:rPr>
                <w:rFonts w:ascii="仿宋_GB2312" w:hAns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一类片：炉田村（崎路、火烧、下大厝、太源等小组）、庄田村等原住民及政策性照顾对象。</w:t>
            </w:r>
          </w:p>
          <w:p>
            <w:pPr>
              <w:spacing w:line="340" w:lineRule="exact"/>
              <w:rPr>
                <w:rFonts w:ascii="仿宋_GB2312" w:hAns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二类片：白洋村、浮桥村、市田村、鸟关村、厝斗村、南塘村、溪山村、溪井村及落户在外祖父母家等原住居民。</w:t>
            </w:r>
          </w:p>
        </w:tc>
        <w:tc>
          <w:tcPr>
            <w:tcW w:w="6480" w:type="dxa"/>
          </w:tcPr>
          <w:p>
            <w:pPr>
              <w:spacing w:line="340" w:lineRule="exact"/>
              <w:ind w:firstLine="280" w:firstLineChars="100"/>
              <w:jc w:val="left"/>
              <w:rPr>
                <w:rFonts w:ascii="仿宋_GB2312" w:hAns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首先招一类片区户籍适龄幼儿及政策性照顾对象，如有剩余学位，招收二类片区户籍适龄幼儿，当二类片区申请入园数量超过可招收的剩余学位时，则采用现场抽签的办法确定招收对象。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</w:rPr>
              <w:t>若二类片区招完仍有剩余学位，将对周边及外来务工人员的适龄幼儿进行招收，若超过可招收的剩余学位时，则采用现场抽签的办法确定招收对象，依次类推。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具体要求详见《河市第二中心幼儿园招生通告》。</w:t>
            </w:r>
          </w:p>
          <w:p>
            <w:pPr>
              <w:spacing w:line="340" w:lineRule="exact"/>
              <w:ind w:firstLine="280" w:firstLineChars="100"/>
              <w:jc w:val="left"/>
              <w:rPr>
                <w:rFonts w:ascii="仿宋_GB2312" w:hAns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联系电话：</w:t>
            </w:r>
            <w:r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  <w:t>22065553  22065552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6" w:hRule="atLeast"/>
          <w:jc w:val="center"/>
        </w:trPr>
        <w:tc>
          <w:tcPr>
            <w:tcW w:w="1905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/>
                <w:kern w:val="0"/>
                <w:sz w:val="28"/>
                <w:szCs w:val="28"/>
              </w:rPr>
            </w:pPr>
          </w:p>
          <w:p>
            <w:pPr>
              <w:spacing w:line="340" w:lineRule="exact"/>
              <w:jc w:val="center"/>
              <w:rPr>
                <w:rFonts w:ascii="仿宋_GB2312" w:hAns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马甲意绥</w:t>
            </w:r>
          </w:p>
          <w:p>
            <w:pPr>
              <w:spacing w:line="340" w:lineRule="exact"/>
              <w:jc w:val="center"/>
              <w:rPr>
                <w:rFonts w:ascii="仿宋_GB2312" w:hAns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中心幼儿园</w:t>
            </w:r>
          </w:p>
        </w:tc>
        <w:tc>
          <w:tcPr>
            <w:tcW w:w="1587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3</w:t>
            </w:r>
          </w:p>
        </w:tc>
        <w:tc>
          <w:tcPr>
            <w:tcW w:w="4320" w:type="dxa"/>
          </w:tcPr>
          <w:p>
            <w:pPr>
              <w:spacing w:line="340" w:lineRule="exact"/>
              <w:rPr>
                <w:rFonts w:ascii="仿宋_GB2312" w:hAnsi="仿宋_GB2312" w:eastAsia="仿宋_GB2312"/>
                <w:kern w:val="0"/>
                <w:sz w:val="28"/>
                <w:szCs w:val="28"/>
              </w:rPr>
            </w:pPr>
          </w:p>
          <w:p>
            <w:pPr>
              <w:spacing w:line="340" w:lineRule="exact"/>
              <w:rPr>
                <w:rFonts w:ascii="仿宋_GB2312" w:hAnsi="仿宋_GB2312" w:eastAsia="仿宋_GB2312"/>
                <w:kern w:val="0"/>
                <w:sz w:val="28"/>
                <w:szCs w:val="28"/>
              </w:rPr>
            </w:pPr>
          </w:p>
          <w:p>
            <w:pPr>
              <w:spacing w:line="340" w:lineRule="exact"/>
              <w:rPr>
                <w:rFonts w:ascii="仿宋_GB2312" w:hAnsi="仿宋_GB2312" w:eastAsia="仿宋_GB2312"/>
                <w:kern w:val="0"/>
                <w:sz w:val="28"/>
                <w:szCs w:val="28"/>
              </w:rPr>
            </w:pPr>
          </w:p>
          <w:p>
            <w:pPr>
              <w:spacing w:line="340" w:lineRule="exact"/>
              <w:rPr>
                <w:rFonts w:ascii="仿宋_GB2312" w:hAnsi="仿宋_GB2312" w:eastAsia="仿宋_GB2312"/>
                <w:kern w:val="0"/>
                <w:sz w:val="28"/>
                <w:szCs w:val="28"/>
              </w:rPr>
            </w:pPr>
          </w:p>
          <w:p>
            <w:pPr>
              <w:spacing w:line="340" w:lineRule="exact"/>
              <w:ind w:firstLine="280" w:firstLineChars="100"/>
              <w:rPr>
                <w:rFonts w:ascii="仿宋_GB2312" w:hAns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马甲村及政策性照顾对象</w:t>
            </w:r>
          </w:p>
          <w:p>
            <w:pPr>
              <w:spacing w:line="340" w:lineRule="exact"/>
              <w:rPr>
                <w:rFonts w:ascii="仿宋_GB2312" w:hAns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6480" w:type="dxa"/>
          </w:tcPr>
          <w:p>
            <w:pPr>
              <w:spacing w:line="320" w:lineRule="exact"/>
              <w:ind w:firstLine="280" w:firstLineChars="100"/>
              <w:jc w:val="left"/>
              <w:rPr>
                <w:rFonts w:ascii="仿宋_GB2312" w:hAns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在满足服务片区马甲村户籍的适龄幼儿入园的需求后，如有剩余学位，优先招收新庵村、仰恩村、洋坑村户籍的适龄幼儿，在此基础上如还有剩余学位可招收坑头、西辽户籍的适龄幼儿。当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</w:rPr>
              <w:t>申请入园数量超过可招收的剩余学位时，则采用现场抽签的办法确定招收对象。</w:t>
            </w:r>
          </w:p>
          <w:p>
            <w:pPr>
              <w:spacing w:line="320" w:lineRule="exact"/>
              <w:ind w:firstLine="280" w:firstLineChars="100"/>
              <w:jc w:val="left"/>
              <w:rPr>
                <w:rFonts w:ascii="仿宋_GB2312" w:hAns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具体要求详见《马甲意绥中心幼儿园招生通告》。</w:t>
            </w:r>
          </w:p>
          <w:p>
            <w:pPr>
              <w:spacing w:line="320" w:lineRule="exact"/>
              <w:ind w:firstLine="280" w:firstLineChars="100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联系电话：</w:t>
            </w:r>
            <w:r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  <w:t>22081800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4" w:hRule="atLeast"/>
          <w:jc w:val="center"/>
        </w:trPr>
        <w:tc>
          <w:tcPr>
            <w:tcW w:w="1905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/>
                <w:kern w:val="0"/>
                <w:sz w:val="28"/>
                <w:szCs w:val="28"/>
              </w:rPr>
            </w:pPr>
          </w:p>
          <w:p>
            <w:pPr>
              <w:spacing w:line="340" w:lineRule="exact"/>
              <w:jc w:val="center"/>
              <w:rPr>
                <w:rFonts w:ascii="仿宋_GB2312" w:hAns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马甲第二</w:t>
            </w:r>
          </w:p>
          <w:p>
            <w:pPr>
              <w:spacing w:line="340" w:lineRule="exact"/>
              <w:jc w:val="center"/>
              <w:rPr>
                <w:rFonts w:ascii="仿宋_GB2312" w:hAns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中心幼儿园</w:t>
            </w:r>
          </w:p>
        </w:tc>
        <w:tc>
          <w:tcPr>
            <w:tcW w:w="1587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  <w:t>5</w:t>
            </w:r>
          </w:p>
        </w:tc>
        <w:tc>
          <w:tcPr>
            <w:tcW w:w="4320" w:type="dxa"/>
          </w:tcPr>
          <w:p>
            <w:pPr>
              <w:spacing w:line="300" w:lineRule="exact"/>
              <w:rPr>
                <w:rFonts w:ascii="仿宋_GB2312" w:hAnsi="仿宋_GB2312" w:eastAsia="仿宋_GB2312"/>
                <w:kern w:val="0"/>
                <w:sz w:val="28"/>
                <w:szCs w:val="28"/>
              </w:rPr>
            </w:pPr>
          </w:p>
          <w:p>
            <w:pPr>
              <w:spacing w:line="300" w:lineRule="exact"/>
              <w:rPr>
                <w:rFonts w:ascii="仿宋_GB2312" w:hAns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杏川村、永安村及政策性照顾对象。</w:t>
            </w:r>
          </w:p>
        </w:tc>
        <w:tc>
          <w:tcPr>
            <w:tcW w:w="6480" w:type="dxa"/>
            <w:vMerge w:val="restart"/>
          </w:tcPr>
          <w:p>
            <w:pPr>
              <w:spacing w:line="300" w:lineRule="exact"/>
              <w:ind w:firstLine="280" w:firstLineChars="100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  <w:p>
            <w:pPr>
              <w:spacing w:line="300" w:lineRule="exact"/>
              <w:ind w:firstLine="280" w:firstLineChars="100"/>
              <w:jc w:val="left"/>
              <w:rPr>
                <w:rFonts w:ascii="仿宋_GB2312" w:hAnsi="仿宋_GB2312" w:eastAsia="仿宋_GB2312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在满足服务范围内户籍适龄幼儿入园需求后，如有剩余学位，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</w:rPr>
              <w:t>招收户籍在湖景帝苑且实际居住的适龄儿童，当湖景帝苑适龄儿童申请入园数量超过可招收的剩余学位时，则采用现场抽签的办法确定招收对象。</w:t>
            </w:r>
          </w:p>
          <w:p>
            <w:pPr>
              <w:spacing w:line="300" w:lineRule="exact"/>
              <w:ind w:firstLine="280" w:firstLineChars="100"/>
              <w:jc w:val="left"/>
              <w:rPr>
                <w:rFonts w:ascii="仿宋_GB2312" w:hAns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具体要求详见《马甲第二中心幼儿园招生通告》。</w:t>
            </w:r>
          </w:p>
          <w:p>
            <w:pPr>
              <w:spacing w:line="300" w:lineRule="exact"/>
              <w:ind w:firstLine="280" w:firstLineChars="100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联系电话：</w:t>
            </w:r>
            <w:r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  <w:t>22665833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  <w:jc w:val="center"/>
        </w:trPr>
        <w:tc>
          <w:tcPr>
            <w:tcW w:w="1905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马甲第二</w:t>
            </w:r>
          </w:p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中心幼儿园</w:t>
            </w:r>
          </w:p>
          <w:p>
            <w:pPr>
              <w:spacing w:line="340" w:lineRule="exact"/>
              <w:jc w:val="center"/>
              <w:rPr>
                <w:rFonts w:eastAsia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三新园区</w:t>
            </w:r>
          </w:p>
        </w:tc>
        <w:tc>
          <w:tcPr>
            <w:tcW w:w="1587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2</w:t>
            </w:r>
          </w:p>
        </w:tc>
        <w:tc>
          <w:tcPr>
            <w:tcW w:w="4320" w:type="dxa"/>
          </w:tcPr>
          <w:p>
            <w:pPr>
              <w:spacing w:line="300" w:lineRule="exact"/>
              <w:ind w:firstLine="280" w:firstLineChars="100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  <w:p>
            <w:pPr>
              <w:spacing w:line="300" w:lineRule="exac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新建村、新民村、新生村及政策性照顾对象。</w:t>
            </w:r>
          </w:p>
        </w:tc>
        <w:tc>
          <w:tcPr>
            <w:tcW w:w="6480" w:type="dxa"/>
            <w:vMerge w:val="continue"/>
          </w:tcPr>
          <w:p>
            <w:pPr>
              <w:spacing w:line="300" w:lineRule="exact"/>
              <w:ind w:firstLine="280" w:firstLineChars="100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0" w:hRule="atLeast"/>
          <w:jc w:val="center"/>
        </w:trPr>
        <w:tc>
          <w:tcPr>
            <w:tcW w:w="1905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罗溪奕聪</w:t>
            </w:r>
          </w:p>
          <w:p>
            <w:pPr>
              <w:spacing w:line="340" w:lineRule="exact"/>
              <w:jc w:val="center"/>
              <w:rPr>
                <w:rFonts w:ascii="仿宋_GB2312" w:hAns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中心幼儿园</w:t>
            </w:r>
          </w:p>
        </w:tc>
        <w:tc>
          <w:tcPr>
            <w:tcW w:w="1587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  <w:t>4</w:t>
            </w:r>
          </w:p>
        </w:tc>
        <w:tc>
          <w:tcPr>
            <w:tcW w:w="4320" w:type="dxa"/>
          </w:tcPr>
          <w:p>
            <w:pPr>
              <w:spacing w:line="300" w:lineRule="exact"/>
              <w:rPr>
                <w:rFonts w:ascii="仿宋_GB2312" w:hAns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双溪村、后溪村、柏山村顶下美园组，前溪村官路、顶厝、顶潦、下潦、四姓、西头洋</w:t>
            </w:r>
            <w:r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  <w:t>6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个小组及政策性照顾对象。</w:t>
            </w:r>
          </w:p>
        </w:tc>
        <w:tc>
          <w:tcPr>
            <w:tcW w:w="6480" w:type="dxa"/>
          </w:tcPr>
          <w:p>
            <w:pPr>
              <w:spacing w:line="300" w:lineRule="exact"/>
              <w:jc w:val="left"/>
              <w:rPr>
                <w:rFonts w:ascii="仿宋_GB2312" w:hAnsi="仿宋_GB2312" w:eastAsia="仿宋_GB2312"/>
                <w:kern w:val="0"/>
                <w:sz w:val="28"/>
                <w:szCs w:val="28"/>
              </w:rPr>
            </w:pPr>
          </w:p>
          <w:p>
            <w:pPr>
              <w:spacing w:line="300" w:lineRule="exact"/>
              <w:ind w:firstLine="280" w:firstLineChars="100"/>
              <w:jc w:val="left"/>
              <w:rPr>
                <w:rFonts w:ascii="仿宋_GB2312" w:hAns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具体要求详见《罗溪奕聪中心幼儿园招生通告》。</w:t>
            </w:r>
          </w:p>
          <w:p>
            <w:pPr>
              <w:spacing w:line="300" w:lineRule="exact"/>
              <w:ind w:firstLine="280" w:firstLineChars="100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联系电话：</w:t>
            </w:r>
            <w:r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  <w:t>22054007</w:t>
            </w:r>
          </w:p>
          <w:p>
            <w:pPr>
              <w:spacing w:line="300" w:lineRule="exact"/>
              <w:jc w:val="left"/>
              <w:rPr>
                <w:rFonts w:ascii="仿宋_GB2312" w:hAns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905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/>
                <w:kern w:val="0"/>
                <w:sz w:val="28"/>
                <w:szCs w:val="28"/>
              </w:rPr>
            </w:pPr>
          </w:p>
          <w:p>
            <w:pPr>
              <w:spacing w:line="340" w:lineRule="exact"/>
              <w:rPr>
                <w:rFonts w:ascii="仿宋_GB2312" w:hAns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罗溪奕聪第二中心幼儿园</w:t>
            </w:r>
          </w:p>
        </w:tc>
        <w:tc>
          <w:tcPr>
            <w:tcW w:w="1587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  <w:t>5</w:t>
            </w:r>
          </w:p>
        </w:tc>
        <w:tc>
          <w:tcPr>
            <w:tcW w:w="4320" w:type="dxa"/>
            <w:vAlign w:val="center"/>
          </w:tcPr>
          <w:p>
            <w:pPr>
              <w:spacing w:line="300" w:lineRule="exact"/>
              <w:rPr>
                <w:rFonts w:ascii="仿宋_GB2312" w:hAns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翁山村、永生村、柏山村的虹山乾、陈桥、海头、尾埔、后坪、中厝、溪内、下厝、溪西埕、大厝、赤土池、拾占崎、内厝、新厝、旧厝、四落、尾厝、土炉、社仔埔、外厝及政策性照顾对象。</w:t>
            </w:r>
          </w:p>
        </w:tc>
        <w:tc>
          <w:tcPr>
            <w:tcW w:w="6480" w:type="dxa"/>
            <w:vAlign w:val="center"/>
          </w:tcPr>
          <w:p>
            <w:pPr>
              <w:spacing w:line="300" w:lineRule="exact"/>
              <w:ind w:firstLine="280" w:firstLineChars="100"/>
              <w:rPr>
                <w:rFonts w:ascii="仿宋_GB2312" w:hAns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具体要求详见《罗溪奕聪第二中心幼儿园招生通告》。</w:t>
            </w:r>
          </w:p>
          <w:p>
            <w:pPr>
              <w:spacing w:line="300" w:lineRule="exact"/>
              <w:ind w:firstLine="280" w:firstLineChars="100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联系电话：</w:t>
            </w:r>
            <w:r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  <w:t>22058522</w:t>
            </w:r>
          </w:p>
          <w:p>
            <w:pPr>
              <w:spacing w:line="300" w:lineRule="exact"/>
              <w:rPr>
                <w:rFonts w:ascii="仿宋_GB2312" w:hAns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905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/>
                <w:kern w:val="0"/>
                <w:sz w:val="28"/>
                <w:szCs w:val="28"/>
              </w:rPr>
            </w:pPr>
          </w:p>
          <w:p>
            <w:pPr>
              <w:spacing w:line="340" w:lineRule="exact"/>
              <w:jc w:val="center"/>
              <w:rPr>
                <w:rFonts w:ascii="仿宋_GB2312" w:hAns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虹山中心</w:t>
            </w:r>
          </w:p>
          <w:p>
            <w:pPr>
              <w:spacing w:line="340" w:lineRule="exact"/>
              <w:jc w:val="center"/>
              <w:rPr>
                <w:rFonts w:ascii="仿宋_GB2312" w:hAns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幼儿园</w:t>
            </w:r>
          </w:p>
          <w:p>
            <w:pPr>
              <w:spacing w:line="340" w:lineRule="exact"/>
              <w:jc w:val="center"/>
              <w:rPr>
                <w:rFonts w:ascii="仿宋_GB2312" w:hAns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  <w:t>1</w:t>
            </w:r>
          </w:p>
        </w:tc>
        <w:tc>
          <w:tcPr>
            <w:tcW w:w="432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</w:rPr>
              <w:t>虹山村、松角山村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及政策性照顾对象。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6480" w:type="dxa"/>
          </w:tcPr>
          <w:p>
            <w:pPr>
              <w:spacing w:line="300" w:lineRule="exact"/>
              <w:jc w:val="left"/>
              <w:rPr>
                <w:rFonts w:ascii="仿宋_GB2312" w:hAnsi="仿宋_GB2312" w:eastAsia="仿宋_GB2312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在满足服务范围内户籍适龄幼儿入园需求后，如有剩余名额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</w:rPr>
              <w:t>将尽量安排招收白凤村户籍有入园需求的适龄幼儿，当白凤村申请入园数量超过可招收的剩余名额时，则采用现场抽签的办法确定招收对象。</w:t>
            </w:r>
          </w:p>
          <w:p>
            <w:pPr>
              <w:spacing w:line="300" w:lineRule="exact"/>
              <w:jc w:val="left"/>
              <w:rPr>
                <w:rFonts w:ascii="仿宋_GB2312" w:hAns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具体要求详见《虹山中心幼儿园招生通告》。</w:t>
            </w:r>
          </w:p>
          <w:p>
            <w:pPr>
              <w:spacing w:line="30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联系电话：</w:t>
            </w:r>
            <w:r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  <w:t>22078979</w:t>
            </w:r>
          </w:p>
        </w:tc>
      </w:tr>
    </w:tbl>
    <w:p/>
    <w:p>
      <w:pPr>
        <w:spacing w:line="300" w:lineRule="atLeast"/>
        <w:ind w:right="-519" w:rightChars="-247"/>
        <w:rPr>
          <w:rFonts w:ascii="黑体" w:hAnsi="黑体" w:eastAsia="黑体"/>
          <w:sz w:val="32"/>
          <w:szCs w:val="32"/>
        </w:rPr>
      </w:pPr>
    </w:p>
    <w:p>
      <w:pPr>
        <w:spacing w:line="300" w:lineRule="atLeast"/>
        <w:ind w:right="-519" w:rightChars="-247"/>
        <w:rPr>
          <w:rFonts w:ascii="黑体" w:hAnsi="黑体" w:eastAsia="黑体"/>
          <w:sz w:val="32"/>
          <w:szCs w:val="32"/>
        </w:rPr>
      </w:pPr>
    </w:p>
    <w:p>
      <w:pPr>
        <w:spacing w:line="300" w:lineRule="atLeast"/>
        <w:ind w:right="-519" w:rightChars="-247"/>
        <w:rPr>
          <w:rFonts w:ascii="黑体" w:hAnsi="黑体" w:eastAsia="黑体"/>
          <w:sz w:val="32"/>
          <w:szCs w:val="32"/>
        </w:rPr>
      </w:pPr>
    </w:p>
    <w:p>
      <w:pPr>
        <w:spacing w:line="300" w:lineRule="atLeast"/>
        <w:ind w:right="-519" w:rightChars="-247"/>
        <w:rPr>
          <w:rFonts w:ascii="黑体" w:hAnsi="黑体" w:eastAsia="黑体"/>
          <w:sz w:val="32"/>
          <w:szCs w:val="32"/>
        </w:rPr>
      </w:pPr>
    </w:p>
    <w:p>
      <w:pPr>
        <w:spacing w:line="300" w:lineRule="atLeast"/>
        <w:ind w:right="-519" w:rightChars="-247"/>
        <w:rPr>
          <w:rFonts w:ascii="黑体" w:hAnsi="黑体" w:eastAsia="黑体"/>
          <w:sz w:val="32"/>
          <w:szCs w:val="32"/>
        </w:rPr>
      </w:pPr>
    </w:p>
    <w:p>
      <w:pPr>
        <w:pStyle w:val="2"/>
        <w:ind w:firstLine="320"/>
        <w:rPr>
          <w:rFonts w:ascii="黑体" w:hAnsi="黑体" w:eastAsia="黑体"/>
          <w:sz w:val="32"/>
          <w:szCs w:val="32"/>
        </w:rPr>
      </w:pPr>
    </w:p>
    <w:p>
      <w:pPr>
        <w:pStyle w:val="2"/>
        <w:ind w:firstLine="320"/>
        <w:rPr>
          <w:rFonts w:ascii="黑体" w:hAnsi="黑体" w:eastAsia="黑体"/>
          <w:sz w:val="32"/>
          <w:szCs w:val="32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NmMzFmYTNjMmMwZGYzZWRhZGQ2OTUwNmE2NmNiNjcifQ=="/>
  </w:docVars>
  <w:rsids>
    <w:rsidRoot w:val="79206EC1"/>
    <w:rsid w:val="79206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99"/>
    <w:pPr>
      <w:ind w:firstLine="420" w:firstLineChars="100"/>
    </w:pPr>
  </w:style>
  <w:style w:type="paragraph" w:styleId="3">
    <w:name w:val="Body Text"/>
    <w:basedOn w:val="1"/>
    <w:qFormat/>
    <w:uiPriority w:val="99"/>
    <w:pPr>
      <w:spacing w:after="120"/>
    </w:pPr>
  </w:style>
  <w:style w:type="paragraph" w:styleId="4">
    <w:name w:val="footer"/>
    <w:basedOn w:val="1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2022-05-20T09:29:00Z</dcterms:created>
  <dc:creator>小霞</dc:creator>
  <cp:lastModifiedBy>小霞</cp:lastModifiedBy>
  <dcterms:modified xsi:type="dcterms:W3CDTF">2022-05-20T09:29:25Z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844F5726E3F246D1982C6F779277C25A</vt:lpwstr>
  </property>
</Properties>
</file>