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附件：</w:t>
      </w:r>
    </w:p>
    <w:tbl>
      <w:tblPr>
        <w:tblStyle w:val="3"/>
        <w:tblpPr w:leftFromText="180" w:rightFromText="180" w:vertAnchor="text" w:horzAnchor="page" w:tblpX="1491" w:tblpY="6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91"/>
        <w:gridCol w:w="1323"/>
        <w:gridCol w:w="2696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洛江区</w:t>
            </w:r>
            <w:r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  <w:t>本级有资质的行政事业性收费单位名单及收费项目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noWrap w:val="0"/>
            <w:vAlign w:val="center"/>
          </w:tcPr>
          <w:p>
            <w:pPr>
              <w:ind w:right="-27" w:rightChars="-13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收费依据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ind w:right="-168" w:rightChars="-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泉州第十一中学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一、普通高中学费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泉价[2006]165号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950元/生/学期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right="-168" w:rightChars="-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二、住宿费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泉洛发改[2014]75号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250元/生/学期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泉州马甲中学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一、普通高中学费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泉价[2006]165号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750元/生/学期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二、住宿费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泉洛发函〔202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〕2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50、100、200元/生/学期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泉州市奕聪中学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一、普通高中学费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泉价[2006]165号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850元/生/学期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二、住宿费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泉洛发改[2015]44号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50、200、250元/生/学期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泉州市洛江区机关幼儿园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410元/生/月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泉州市洛江区双阳中心幼儿园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550元/生/月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泉州市洛江区河市中心幼儿园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410元/生/月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泉州市洛江区马甲意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绥幼儿园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410元/生/月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泉州市洛江区罗溪奕聪中心幼儿园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460元/生/月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泉州市洛江区虹山中心幼儿园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330元/生/月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泉州市洛江区万安中心幼儿园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460元/生/月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泉州市洛江区马甲第二中心幼儿园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410元/生/月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泉州市洛江区第二实验幼儿园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410元/生/月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泉州市洛江区罗溪奕聪第二中心幼儿园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410元/生/月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泉州市洛江区河市第二中心幼儿园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330元/生/月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泉州市洛江区万安第二中心幼儿园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幼儿园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泉洛发改[2019]45号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330元/生/月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泉州市洛江区自然资源局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土地闲置费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按出让或划拨土地价款的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20%征收土地闲置费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详见文件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泉州市洛江区住建和城乡建设局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防空地下室易地建设费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泉洛政文 [2017]8号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非工业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1600元、工业800元/平方米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泉州市洛江区城市管理局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城市道路占用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挖掘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修复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闽建城[2015]15号、闽价[1994]房字199号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详见文件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洛江区不动产登记中心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不动产登记收费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发改价格规﹝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2016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2559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住宅类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80元/件，非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住宅类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550元/件.（工本费10元/本）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水土保持委员会办公室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水土保持补偿费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发改服价函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267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1元/平方米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泉州市洛江区水政水资源管理站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一、水资源费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闽政[2007]27号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0.1-0.5元/立方米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二、污水处理费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泉洛价[2009]9号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0.8元/立方米</w:t>
            </w:r>
          </w:p>
        </w:tc>
      </w:tr>
    </w:tbl>
    <w:p>
      <w:pPr>
        <w:rPr>
          <w:rFonts w:hint="eastAsia" w:ascii="仿宋" w:hAnsi="仿宋" w:eastAsia="仿宋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6EE4421D"/>
    <w:rsid w:val="6EE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2023-03-31T03:35:00Z</dcterms:created>
  <dc:creator>EidolonのZwei</dc:creator>
  <cp:lastModifiedBy>EidolonのZwei</cp:lastModifiedBy>
  <dcterms:modified xsi:type="dcterms:W3CDTF">2023-03-31T03:36:18Z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6A7F3DAC046741769F625B4DA3C69F14</vt:lpwstr>
  </property>
</Properties>
</file>