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75D7D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附件：         </w:t>
      </w:r>
    </w:p>
    <w:p w14:paraId="62BCA37B">
      <w:pPr>
        <w:jc w:val="center"/>
        <w:rPr>
          <w:rFonts w:hint="eastAsia" w:ascii="方正小标宋简体" w:hAnsi="宋体" w:eastAsia="方正小标宋简体"/>
          <w:bCs/>
          <w:spacing w:val="-20"/>
          <w:sz w:val="40"/>
          <w:szCs w:val="40"/>
        </w:rPr>
      </w:pPr>
    </w:p>
    <w:p w14:paraId="34848DAB">
      <w:pPr>
        <w:jc w:val="center"/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  <w:t>2025年省级农村生活污水治理“以奖代补”专项资金安排明细表</w:t>
      </w:r>
    </w:p>
    <w:p w14:paraId="5FBF983F">
      <w:pPr>
        <w:jc w:val="center"/>
        <w:rPr>
          <w:rFonts w:hint="eastAsia" w:ascii="方正小标宋简体" w:hAnsi="宋体" w:eastAsia="方正小标宋简体"/>
          <w:bCs/>
          <w:spacing w:val="-20"/>
          <w:sz w:val="40"/>
          <w:szCs w:val="40"/>
        </w:rPr>
      </w:pPr>
    </w:p>
    <w:tbl>
      <w:tblPr>
        <w:tblStyle w:val="6"/>
        <w:tblW w:w="451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116"/>
        <w:gridCol w:w="2740"/>
        <w:gridCol w:w="1110"/>
        <w:gridCol w:w="3344"/>
        <w:gridCol w:w="1725"/>
        <w:gridCol w:w="1935"/>
      </w:tblGrid>
      <w:tr w14:paraId="2A000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5F2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4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BBA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乡镇</w:t>
            </w:r>
          </w:p>
        </w:tc>
        <w:tc>
          <w:tcPr>
            <w:tcW w:w="10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C96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村庄</w:t>
            </w:r>
          </w:p>
        </w:tc>
        <w:tc>
          <w:tcPr>
            <w:tcW w:w="4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0A9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项目类型（新建或者续建）</w:t>
            </w:r>
          </w:p>
        </w:tc>
        <w:tc>
          <w:tcPr>
            <w:tcW w:w="13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F26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责任单位</w:t>
            </w:r>
          </w:p>
        </w:tc>
        <w:tc>
          <w:tcPr>
            <w:tcW w:w="6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FC7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预计投资（万元）</w:t>
            </w:r>
          </w:p>
        </w:tc>
        <w:tc>
          <w:tcPr>
            <w:tcW w:w="7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9CE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补助金额（万元）</w:t>
            </w:r>
          </w:p>
        </w:tc>
      </w:tr>
      <w:tr w14:paraId="2CAEA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E5093">
            <w:pPr>
              <w:jc w:val="center"/>
              <w:rPr>
                <w:rFonts w:hint="eastAsia"/>
              </w:rPr>
            </w:pPr>
          </w:p>
        </w:tc>
        <w:tc>
          <w:tcPr>
            <w:tcW w:w="4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5D570">
            <w:pPr>
              <w:jc w:val="center"/>
              <w:rPr>
                <w:rFonts w:hint="eastAsia"/>
              </w:rPr>
            </w:pPr>
          </w:p>
        </w:tc>
        <w:tc>
          <w:tcPr>
            <w:tcW w:w="10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5219E">
            <w:pPr>
              <w:jc w:val="center"/>
              <w:rPr>
                <w:rFonts w:hint="eastAsia"/>
              </w:rPr>
            </w:pPr>
          </w:p>
        </w:tc>
        <w:tc>
          <w:tcPr>
            <w:tcW w:w="4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980C4">
            <w:pPr>
              <w:jc w:val="center"/>
              <w:rPr>
                <w:rFonts w:hint="eastAsia"/>
              </w:rPr>
            </w:pPr>
          </w:p>
        </w:tc>
        <w:tc>
          <w:tcPr>
            <w:tcW w:w="1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8CA4D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F6CB9">
            <w:pPr>
              <w:jc w:val="center"/>
              <w:rPr>
                <w:rFonts w:hint="eastAsia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22579">
            <w:pPr>
              <w:jc w:val="center"/>
              <w:rPr>
                <w:rFonts w:hint="eastAsia"/>
              </w:rPr>
            </w:pPr>
          </w:p>
        </w:tc>
      </w:tr>
      <w:tr w14:paraId="329F0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3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F7129">
            <w:pPr>
              <w:jc w:val="center"/>
              <w:rPr>
                <w:rFonts w:hint="eastAsia"/>
              </w:rPr>
            </w:pPr>
          </w:p>
        </w:tc>
        <w:tc>
          <w:tcPr>
            <w:tcW w:w="4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BBACE">
            <w:pPr>
              <w:jc w:val="center"/>
              <w:rPr>
                <w:rFonts w:hint="eastAsia"/>
              </w:rPr>
            </w:pPr>
          </w:p>
        </w:tc>
        <w:tc>
          <w:tcPr>
            <w:tcW w:w="10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80D3E">
            <w:pPr>
              <w:jc w:val="center"/>
              <w:rPr>
                <w:rFonts w:hint="eastAsia"/>
              </w:rPr>
            </w:pPr>
          </w:p>
        </w:tc>
        <w:tc>
          <w:tcPr>
            <w:tcW w:w="4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A3B29">
            <w:pPr>
              <w:jc w:val="center"/>
              <w:rPr>
                <w:rFonts w:hint="eastAsia"/>
              </w:rPr>
            </w:pPr>
          </w:p>
        </w:tc>
        <w:tc>
          <w:tcPr>
            <w:tcW w:w="13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C6BBC">
            <w:pPr>
              <w:jc w:val="center"/>
              <w:rPr>
                <w:rFonts w:hint="eastAsia"/>
              </w:rPr>
            </w:pPr>
          </w:p>
        </w:tc>
        <w:tc>
          <w:tcPr>
            <w:tcW w:w="6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B1E28">
            <w:pPr>
              <w:jc w:val="center"/>
              <w:rPr>
                <w:rFonts w:hint="eastAsia"/>
              </w:rPr>
            </w:pPr>
          </w:p>
        </w:tc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6BA69">
            <w:pPr>
              <w:jc w:val="center"/>
              <w:rPr>
                <w:rFonts w:hint="eastAsia"/>
              </w:rPr>
            </w:pPr>
          </w:p>
        </w:tc>
      </w:tr>
      <w:tr w14:paraId="4E76B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AAD00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171D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河市</w:t>
            </w:r>
            <w:r>
              <w:rPr>
                <w:rFonts w:hint="eastAsia"/>
              </w:rPr>
              <w:t>镇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ADE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河市村和炉田村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EB2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8E02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泉州市洛江万弘水务有限公司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95AB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</w:t>
            </w: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6756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</w:tr>
      <w:tr w14:paraId="56D80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24C68C9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3189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马甲镇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B98D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前垵村、祈山村和彭殊村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45E5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新建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1EC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国有资产投资集团有限公司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5D20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540</w:t>
            </w: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6CB0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</w:tr>
    </w:tbl>
    <w:p w14:paraId="77165684">
      <w:pPr>
        <w:pStyle w:val="8"/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 w14:paraId="2D53E1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NWI4ZjdjYTJhZDNhZGE0MDg5NjEyMDA3MWUyZDEifQ=="/>
  </w:docVars>
  <w:rsids>
    <w:rsidRoot w:val="595E0E0D"/>
    <w:rsid w:val="595E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="Cambria" w:hAnsi="Cambria" w:eastAsia="宋体" w:cs="Times New Roman"/>
      <w:b/>
      <w:bCs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napToGrid/>
      <w:spacing w:line="240" w:lineRule="auto"/>
      <w:ind w:firstLine="0"/>
    </w:pPr>
    <w:rPr>
      <w:rFonts w:ascii="宋体" w:eastAsia="宋体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adjustRightInd/>
      <w:snapToGrid/>
      <w:spacing w:line="240" w:lineRule="auto"/>
      <w:ind w:left="200" w:leftChars="200" w:firstLine="0"/>
    </w:pPr>
    <w:rPr>
      <w:rFonts w:ascii="等线" w:eastAsia="等线"/>
      <w:sz w:val="21"/>
      <w:szCs w:val="22"/>
    </w:rPr>
  </w:style>
  <w:style w:type="paragraph" w:customStyle="1" w:styleId="8">
    <w:name w:val="Default"/>
    <w:basedOn w:val="9"/>
    <w:next w:val="10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  <w:style w:type="paragraph" w:customStyle="1" w:styleId="9">
    <w:name w:val="纯文本1"/>
    <w:basedOn w:val="1"/>
    <w:next w:val="3"/>
    <w:qFormat/>
    <w:uiPriority w:val="0"/>
    <w:pPr>
      <w:adjustRightInd/>
      <w:snapToGrid/>
      <w:spacing w:line="240" w:lineRule="auto"/>
      <w:ind w:firstLine="0"/>
    </w:pPr>
    <w:rPr>
      <w:rFonts w:ascii="宋体" w:eastAsia="宋体" w:cs="黑体"/>
      <w:sz w:val="21"/>
      <w:szCs w:val="21"/>
    </w:rPr>
  </w:style>
  <w:style w:type="paragraph" w:customStyle="1" w:styleId="10">
    <w:name w:val="样式35"/>
    <w:next w:val="11"/>
    <w:qFormat/>
    <w:uiPriority w:val="0"/>
    <w:pPr>
      <w:widowControl w:val="0"/>
      <w:spacing w:line="312" w:lineRule="auto"/>
      <w:ind w:firstLine="567"/>
      <w:jc w:val="both"/>
    </w:pPr>
    <w:rPr>
      <w:rFonts w:ascii="宋体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font6"/>
    <w:basedOn w:val="1"/>
    <w:next w:val="5"/>
    <w:qFormat/>
    <w:uiPriority w:val="0"/>
    <w:pPr>
      <w:widowControl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2025-04-01T02:45:00Z</dcterms:created>
  <dc:creator>杜薑薑</dc:creator>
  <cp:lastModifiedBy>杜薑薑</cp:lastModifiedBy>
  <dcterms:modified xsi:type="dcterms:W3CDTF">2025-04-01T02:45:33Z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A46C2522C74B446395213ED03F3DCA36_11</vt:lpwstr>
  </property>
</Properties>
</file>