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DF" w:rsidRDefault="006C49DF" w:rsidP="006C49DF">
      <w:pPr>
        <w:spacing w:line="560" w:lineRule="exact"/>
        <w:rPr>
          <w:rFonts w:ascii="黑体" w:eastAsia="黑体" w:hAnsi="黑体"/>
          <w:sz w:val="32"/>
          <w:szCs w:val="32"/>
        </w:rPr>
      </w:pPr>
      <w:r>
        <w:rPr>
          <w:rFonts w:ascii="黑体" w:eastAsia="黑体" w:hAnsi="黑体" w:hint="eastAsia"/>
          <w:sz w:val="32"/>
          <w:szCs w:val="32"/>
        </w:rPr>
        <w:t>附件1</w:t>
      </w:r>
    </w:p>
    <w:p w:rsidR="006C49DF" w:rsidRDefault="006C49DF" w:rsidP="006C49DF">
      <w:pPr>
        <w:spacing w:line="360" w:lineRule="auto"/>
        <w:jc w:val="center"/>
        <w:rPr>
          <w:rFonts w:ascii="黑体" w:eastAsia="黑体"/>
          <w:sz w:val="40"/>
          <w:szCs w:val="32"/>
        </w:rPr>
      </w:pPr>
      <w:r>
        <w:rPr>
          <w:rFonts w:ascii="黑体" w:eastAsia="黑体" w:hint="eastAsia"/>
          <w:sz w:val="40"/>
          <w:szCs w:val="32"/>
        </w:rPr>
        <w:t>2023年</w:t>
      </w:r>
      <w:proofErr w:type="gramStart"/>
      <w:r>
        <w:rPr>
          <w:rFonts w:ascii="黑体" w:eastAsia="黑体" w:hint="eastAsia"/>
          <w:sz w:val="40"/>
          <w:szCs w:val="32"/>
        </w:rPr>
        <w:t>洛</w:t>
      </w:r>
      <w:proofErr w:type="gramEnd"/>
      <w:r>
        <w:rPr>
          <w:rFonts w:ascii="黑体" w:eastAsia="黑体" w:hint="eastAsia"/>
          <w:sz w:val="40"/>
          <w:szCs w:val="32"/>
        </w:rPr>
        <w:t xml:space="preserve">江区住宅小区物业管理综合考评标准 </w:t>
      </w:r>
    </w:p>
    <w:p w:rsidR="006C49DF" w:rsidRDefault="006C49DF" w:rsidP="006C49DF">
      <w:pPr>
        <w:spacing w:line="360" w:lineRule="auto"/>
        <w:jc w:val="left"/>
        <w:rPr>
          <w:sz w:val="24"/>
        </w:rPr>
      </w:pPr>
      <w:r>
        <w:rPr>
          <w:rFonts w:hint="eastAsia"/>
          <w:sz w:val="24"/>
        </w:rPr>
        <w:t>公司名称：</w:t>
      </w:r>
      <w:r>
        <w:rPr>
          <w:rFonts w:hint="eastAsia"/>
          <w:sz w:val="24"/>
        </w:rPr>
        <w:t xml:space="preserve">                      </w:t>
      </w:r>
      <w:r>
        <w:rPr>
          <w:rFonts w:hint="eastAsia"/>
          <w:sz w:val="24"/>
        </w:rPr>
        <w:t>项目名称：</w:t>
      </w:r>
      <w:r>
        <w:rPr>
          <w:rFonts w:hint="eastAsia"/>
          <w:sz w:val="24"/>
        </w:rPr>
        <w:t xml:space="preserve">           </w:t>
      </w:r>
    </w:p>
    <w:p w:rsidR="006C49DF" w:rsidRDefault="006C49DF" w:rsidP="006C49DF">
      <w:pPr>
        <w:spacing w:line="360" w:lineRule="auto"/>
        <w:jc w:val="left"/>
        <w:rPr>
          <w:rFonts w:ascii="黑体" w:eastAsia="黑体"/>
          <w:sz w:val="40"/>
          <w:szCs w:val="32"/>
        </w:rPr>
      </w:pPr>
      <w:r>
        <w:rPr>
          <w:rFonts w:hint="eastAsia"/>
          <w:sz w:val="24"/>
        </w:rPr>
        <w:t>高层住宅物业服务费标准：元</w:t>
      </w:r>
      <w:r>
        <w:rPr>
          <w:rFonts w:hint="eastAsia"/>
          <w:sz w:val="24"/>
        </w:rPr>
        <w:t>/</w:t>
      </w:r>
      <w:r>
        <w:rPr>
          <w:rFonts w:hint="eastAsia"/>
          <w:sz w:val="24"/>
        </w:rPr>
        <w:t>月</w:t>
      </w:r>
      <w:r>
        <w:rPr>
          <w:rFonts w:ascii="微软雅黑" w:eastAsia="微软雅黑" w:hAnsi="微软雅黑" w:cs="微软雅黑" w:hint="eastAsia"/>
          <w:sz w:val="24"/>
        </w:rPr>
        <w:t>·</w:t>
      </w:r>
      <w:r>
        <w:rPr>
          <w:rFonts w:ascii="宋体" w:hAnsi="宋体" w:cs="宋体" w:hint="eastAsia"/>
          <w:sz w:val="24"/>
        </w:rPr>
        <w:t>㎡</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10844" w:type="dxa"/>
        <w:jc w:val="center"/>
        <w:tblCellSpacing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30" w:type="dxa"/>
          <w:left w:w="30" w:type="dxa"/>
          <w:bottom w:w="30" w:type="dxa"/>
          <w:right w:w="30" w:type="dxa"/>
        </w:tblCellMar>
        <w:tblLook w:val="0000"/>
      </w:tblPr>
      <w:tblGrid>
        <w:gridCol w:w="615"/>
        <w:gridCol w:w="4241"/>
        <w:gridCol w:w="462"/>
        <w:gridCol w:w="3504"/>
        <w:gridCol w:w="672"/>
        <w:gridCol w:w="1350"/>
      </w:tblGrid>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序号</w:t>
            </w:r>
          </w:p>
        </w:tc>
        <w:tc>
          <w:tcPr>
            <w:tcW w:w="4241"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标准内容</w:t>
            </w:r>
          </w:p>
        </w:tc>
        <w:tc>
          <w:tcPr>
            <w:tcW w:w="462"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分值</w:t>
            </w:r>
          </w:p>
        </w:tc>
        <w:tc>
          <w:tcPr>
            <w:tcW w:w="3504" w:type="dxa"/>
            <w:vAlign w:val="center"/>
          </w:tcPr>
          <w:p w:rsidR="006C49DF" w:rsidRDefault="006C49DF" w:rsidP="0076439E">
            <w:pPr>
              <w:widowControl/>
              <w:spacing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评分细则</w:t>
            </w:r>
          </w:p>
        </w:tc>
        <w:tc>
          <w:tcPr>
            <w:tcW w:w="672" w:type="dxa"/>
            <w:vAlign w:val="center"/>
          </w:tcPr>
          <w:p w:rsidR="006C49DF" w:rsidRDefault="006C49DF" w:rsidP="0076439E">
            <w:pPr>
              <w:widowControl/>
              <w:spacing w:before="100" w:beforeAutospacing="1" w:after="100" w:afterAutospacing="1"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考评得分</w:t>
            </w:r>
          </w:p>
        </w:tc>
        <w:tc>
          <w:tcPr>
            <w:tcW w:w="1350" w:type="dxa"/>
            <w:vAlign w:val="center"/>
          </w:tcPr>
          <w:p w:rsidR="006C49DF" w:rsidRDefault="006C49DF" w:rsidP="0076439E">
            <w:pPr>
              <w:widowControl/>
              <w:spacing w:before="100" w:beforeAutospacing="1" w:after="100" w:afterAutospacing="1" w:line="370" w:lineRule="exact"/>
              <w:jc w:val="center"/>
              <w:rPr>
                <w:rFonts w:ascii="仿宋_GB2312" w:eastAsia="仿宋_GB2312" w:hAnsi="宋体" w:cs="宋体"/>
                <w:b/>
                <w:kern w:val="0"/>
                <w:sz w:val="24"/>
              </w:rPr>
            </w:pPr>
            <w:r>
              <w:rPr>
                <w:rFonts w:ascii="仿宋_GB2312" w:eastAsia="仿宋_GB2312" w:hAnsi="宋体" w:cs="宋体" w:hint="eastAsia"/>
                <w:b/>
                <w:kern w:val="0"/>
                <w:sz w:val="24"/>
              </w:rPr>
              <w:t>备注</w:t>
            </w: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proofErr w:type="gramStart"/>
            <w:r>
              <w:rPr>
                <w:rFonts w:ascii="宋体" w:hAnsi="宋体" w:cs="宋体" w:hint="eastAsia"/>
                <w:b/>
                <w:kern w:val="0"/>
                <w:szCs w:val="21"/>
              </w:rPr>
              <w:t>一</w:t>
            </w:r>
            <w:proofErr w:type="gramEnd"/>
          </w:p>
        </w:tc>
        <w:tc>
          <w:tcPr>
            <w:tcW w:w="4241" w:type="dxa"/>
            <w:vAlign w:val="center"/>
          </w:tcPr>
          <w:p w:rsidR="006C49DF" w:rsidRDefault="006C49DF" w:rsidP="0076439E">
            <w:pPr>
              <w:widowControl/>
              <w:spacing w:line="370" w:lineRule="exact"/>
              <w:jc w:val="center"/>
              <w:rPr>
                <w:rFonts w:ascii="宋体" w:hAnsi="宋体" w:cs="宋体"/>
                <w:b/>
                <w:kern w:val="0"/>
                <w:szCs w:val="21"/>
              </w:rPr>
            </w:pPr>
            <w:r>
              <w:rPr>
                <w:rFonts w:ascii="宋体" w:hAnsi="宋体" w:cs="宋体" w:hint="eastAsia"/>
                <w:b/>
                <w:kern w:val="0"/>
                <w:szCs w:val="21"/>
              </w:rPr>
              <w:t>基础管理</w:t>
            </w:r>
          </w:p>
        </w:tc>
        <w:tc>
          <w:tcPr>
            <w:tcW w:w="462" w:type="dxa"/>
            <w:vAlign w:val="center"/>
          </w:tcPr>
          <w:p w:rsidR="006C49DF" w:rsidRDefault="006C49DF" w:rsidP="0076439E">
            <w:pPr>
              <w:widowControl/>
              <w:spacing w:line="370" w:lineRule="exact"/>
              <w:jc w:val="center"/>
              <w:rPr>
                <w:rFonts w:ascii="宋体" w:hAnsi="宋体" w:cs="宋体"/>
                <w:b/>
                <w:kern w:val="0"/>
                <w:szCs w:val="21"/>
              </w:rPr>
            </w:pPr>
            <w:r>
              <w:rPr>
                <w:rFonts w:ascii="宋体" w:hAnsi="宋体" w:cs="宋体" w:hint="eastAsia"/>
                <w:b/>
                <w:kern w:val="0"/>
                <w:szCs w:val="21"/>
              </w:rPr>
              <w:t>25</w:t>
            </w:r>
          </w:p>
        </w:tc>
        <w:tc>
          <w:tcPr>
            <w:tcW w:w="3504" w:type="dxa"/>
            <w:vAlign w:val="center"/>
          </w:tcPr>
          <w:p w:rsidR="006C49DF" w:rsidRDefault="006C49DF" w:rsidP="0076439E">
            <w:pPr>
              <w:widowControl/>
              <w:spacing w:line="370" w:lineRule="exact"/>
              <w:jc w:val="center"/>
              <w:rPr>
                <w:rFonts w:ascii="宋体" w:hAnsi="宋体" w:cs="宋体"/>
                <w:b/>
                <w:kern w:val="0"/>
                <w:szCs w:val="21"/>
              </w:rPr>
            </w:pPr>
          </w:p>
        </w:tc>
        <w:tc>
          <w:tcPr>
            <w:tcW w:w="672" w:type="dxa"/>
            <w:vAlign w:val="center"/>
          </w:tcPr>
          <w:p w:rsidR="006C49DF" w:rsidRDefault="006C49DF" w:rsidP="0076439E">
            <w:pPr>
              <w:widowControl/>
              <w:spacing w:line="370" w:lineRule="exact"/>
              <w:jc w:val="center"/>
              <w:rPr>
                <w:rFonts w:ascii="宋体" w:hAnsi="宋体" w:cs="宋体"/>
                <w:kern w:val="0"/>
                <w:sz w:val="24"/>
              </w:rPr>
            </w:pPr>
          </w:p>
        </w:tc>
        <w:tc>
          <w:tcPr>
            <w:tcW w:w="1350" w:type="dxa"/>
            <w:vAlign w:val="center"/>
          </w:tcPr>
          <w:p w:rsidR="006C49DF" w:rsidRDefault="006C49DF" w:rsidP="0076439E">
            <w:pPr>
              <w:widowControl/>
              <w:spacing w:line="370" w:lineRule="exact"/>
              <w:jc w:val="center"/>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line="260" w:lineRule="exact"/>
              <w:jc w:val="left"/>
              <w:rPr>
                <w:rFonts w:ascii="宋体" w:hAnsi="宋体" w:cs="宋体"/>
                <w:kern w:val="0"/>
                <w:szCs w:val="21"/>
              </w:rPr>
            </w:pPr>
            <w:proofErr w:type="gramStart"/>
            <w:r>
              <w:rPr>
                <w:rFonts w:ascii="宋体" w:hAnsi="宋体" w:cs="宋体" w:hint="eastAsia"/>
                <w:kern w:val="0"/>
                <w:szCs w:val="21"/>
              </w:rPr>
              <w:t>按泉建房</w:t>
            </w:r>
            <w:proofErr w:type="gramEnd"/>
            <w:r>
              <w:rPr>
                <w:rFonts w:ascii="宋体" w:hAnsi="宋体" w:cs="宋体" w:hint="eastAsia"/>
                <w:kern w:val="0"/>
                <w:szCs w:val="21"/>
              </w:rPr>
              <w:t>〔2022〕52号规定在物业管理区域内设置两牌三栏</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一项不符扣0.2分</w:t>
            </w:r>
          </w:p>
        </w:tc>
        <w:tc>
          <w:tcPr>
            <w:tcW w:w="672" w:type="dxa"/>
            <w:vAlign w:val="center"/>
          </w:tcPr>
          <w:p w:rsidR="006C49DF" w:rsidRDefault="006C49DF" w:rsidP="0076439E">
            <w:pPr>
              <w:widowControl/>
              <w:spacing w:line="260" w:lineRule="exact"/>
              <w:jc w:val="center"/>
              <w:rPr>
                <w:rFonts w:ascii="宋体" w:hAnsi="宋体" w:cs="宋体"/>
                <w:kern w:val="0"/>
                <w:sz w:val="24"/>
              </w:rPr>
            </w:pPr>
          </w:p>
        </w:tc>
        <w:tc>
          <w:tcPr>
            <w:tcW w:w="1350" w:type="dxa"/>
            <w:vAlign w:val="center"/>
          </w:tcPr>
          <w:p w:rsidR="006C49DF" w:rsidRDefault="006C49DF" w:rsidP="0076439E">
            <w:pPr>
              <w:widowControl/>
              <w:spacing w:line="260" w:lineRule="exact"/>
              <w:jc w:val="center"/>
              <w:rPr>
                <w:rFonts w:ascii="宋体" w:hAnsi="宋体" w:cs="宋体"/>
                <w:kern w:val="0"/>
                <w:sz w:val="24"/>
              </w:rPr>
            </w:pPr>
          </w:p>
        </w:tc>
      </w:tr>
      <w:tr w:rsidR="006C49DF" w:rsidTr="0076439E">
        <w:trPr>
          <w:cantSplit/>
          <w:trHeight w:val="449"/>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制定停水停电、防台防汛、电梯困人、消防灭火、公共卫生等应急预案，有年度计划和演练记录、照片</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一项</w:t>
            </w:r>
            <w:proofErr w:type="gramStart"/>
            <w:r>
              <w:rPr>
                <w:rFonts w:ascii="宋体" w:hAnsi="宋体" w:cs="宋体" w:hint="eastAsia"/>
                <w:kern w:val="0"/>
                <w:szCs w:val="21"/>
              </w:rPr>
              <w:t>欠缺扣</w:t>
            </w:r>
            <w:proofErr w:type="gramEnd"/>
            <w:r>
              <w:rPr>
                <w:rFonts w:ascii="宋体" w:hAnsi="宋体" w:cs="宋体" w:hint="eastAsia"/>
                <w:kern w:val="0"/>
                <w:szCs w:val="21"/>
              </w:rPr>
              <w:t>0.</w:t>
            </w:r>
            <w:r>
              <w:rPr>
                <w:rFonts w:ascii="宋体" w:hAnsi="宋体" w:cs="宋体"/>
                <w:kern w:val="0"/>
                <w:szCs w:val="21"/>
              </w:rPr>
              <w:t>5</w:t>
            </w:r>
            <w:r>
              <w:rPr>
                <w:rFonts w:ascii="宋体" w:hAnsi="宋体" w:cs="宋体" w:hint="eastAsia"/>
                <w:kern w:val="0"/>
                <w:szCs w:val="21"/>
              </w:rPr>
              <w:t>分</w:t>
            </w:r>
          </w:p>
        </w:tc>
        <w:tc>
          <w:tcPr>
            <w:tcW w:w="672" w:type="dxa"/>
            <w:vAlign w:val="center"/>
          </w:tcPr>
          <w:p w:rsidR="006C49DF" w:rsidRDefault="006C49DF" w:rsidP="0076439E">
            <w:pPr>
              <w:widowControl/>
              <w:spacing w:line="260" w:lineRule="exact"/>
              <w:jc w:val="center"/>
              <w:rPr>
                <w:rFonts w:ascii="宋体" w:hAnsi="宋体" w:cs="宋体"/>
                <w:kern w:val="0"/>
                <w:sz w:val="24"/>
              </w:rPr>
            </w:pPr>
          </w:p>
        </w:tc>
        <w:tc>
          <w:tcPr>
            <w:tcW w:w="1350" w:type="dxa"/>
            <w:vAlign w:val="center"/>
          </w:tcPr>
          <w:p w:rsidR="006C49DF" w:rsidRDefault="006C49DF" w:rsidP="0076439E">
            <w:pPr>
              <w:widowControl/>
              <w:spacing w:line="260" w:lineRule="exact"/>
              <w:jc w:val="center"/>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每月将公共水费与电费清单及分摊情况在物业管理区域内醒目位置公示</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提供照片、转账凭证、公示材料，一处不符合扣0.5分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公共</w:t>
            </w:r>
            <w:proofErr w:type="gramStart"/>
            <w:r>
              <w:rPr>
                <w:rFonts w:ascii="宋体" w:hAnsi="宋体" w:cs="宋体" w:hint="eastAsia"/>
                <w:kern w:val="0"/>
                <w:szCs w:val="21"/>
              </w:rPr>
              <w:t>收益按泉建房</w:t>
            </w:r>
            <w:proofErr w:type="gramEnd"/>
            <w:r>
              <w:rPr>
                <w:rFonts w:ascii="宋体" w:hAnsi="宋体" w:cs="宋体" w:hint="eastAsia"/>
                <w:kern w:val="0"/>
                <w:szCs w:val="21"/>
              </w:rPr>
              <w:t>〔2023〕1号规定建账并定期公布明细，公共收益存入指定账户</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提供照片、转账凭证、公示材料，一处不符合扣0.5分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83"/>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line="260" w:lineRule="exact"/>
              <w:jc w:val="left"/>
              <w:rPr>
                <w:rFonts w:ascii="宋体" w:hAnsi="宋体" w:cs="宋体"/>
                <w:kern w:val="0"/>
                <w:szCs w:val="21"/>
              </w:rPr>
            </w:pPr>
            <w:proofErr w:type="gramStart"/>
            <w:r>
              <w:rPr>
                <w:rFonts w:ascii="宋体" w:hAnsi="宋体" w:cs="宋体" w:hint="eastAsia"/>
                <w:kern w:val="0"/>
                <w:szCs w:val="21"/>
              </w:rPr>
              <w:t>己办理</w:t>
            </w:r>
            <w:proofErr w:type="gramEnd"/>
            <w:r>
              <w:rPr>
                <w:rFonts w:ascii="宋体" w:hAnsi="宋体" w:cs="宋体" w:hint="eastAsia"/>
                <w:kern w:val="0"/>
                <w:szCs w:val="21"/>
              </w:rPr>
              <w:t>承接查验手续并取得承接查验备案证明</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符合1.0，不符合0（2012年6月前交房项目直接得分）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line="260" w:lineRule="exact"/>
              <w:jc w:val="left"/>
              <w:rPr>
                <w:rFonts w:ascii="宋体" w:hAnsi="宋体" w:cs="宋体"/>
                <w:kern w:val="0"/>
                <w:szCs w:val="21"/>
              </w:rPr>
            </w:pPr>
            <w:r>
              <w:rPr>
                <w:rFonts w:ascii="宋体" w:hAnsi="宋体" w:cs="宋体" w:hint="eastAsia"/>
                <w:kern w:val="0"/>
                <w:szCs w:val="21"/>
              </w:rPr>
              <w:t>与建设单位（</w:t>
            </w:r>
            <w:proofErr w:type="gramStart"/>
            <w:r>
              <w:rPr>
                <w:rFonts w:ascii="宋体" w:hAnsi="宋体" w:cs="宋体" w:hint="eastAsia"/>
                <w:kern w:val="0"/>
                <w:szCs w:val="21"/>
              </w:rPr>
              <w:t>或业委会</w:t>
            </w:r>
            <w:proofErr w:type="gramEnd"/>
            <w:r>
              <w:rPr>
                <w:rFonts w:ascii="宋体" w:hAnsi="宋体" w:cs="宋体" w:hint="eastAsia"/>
                <w:kern w:val="0"/>
                <w:szCs w:val="21"/>
              </w:rPr>
              <w:t>）签订物业服务合同，合同有效，有备案证明</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有合同、补充协议、备案证明，合同到期未重签的后有公示证明；合同有效的0.5分，有备案证明的0.5分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建立24小时值班制度和回访制度，设立服务电话，有完整的求助、建议、问询、投诉、报修、回访记录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值班制度不符合扣0.3，未设立服务电话扣0.3，无业主来电来访记录扣0.5，业主来电来访早晚班无交接扣0.5，无投诉处理制度和记录各扣0.3，无回访制度和记录各扣0.3，表单填写不完整每份扣0.1，无客户回访情况统计表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按要求做好社区文化活动，有计划、有记录，能提供照片</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按计划实施，能提供相应方案和照片，一项不符合扣0.5分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38"/>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9</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按照服务标准做好业主满意度调查，每年至少做1次，数据真实有效，对合理建议及时整改，三级服务标准的满意率达70%，四级服务标准达75%，五级服务标准达80%。</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有满意度征询方案和通知，有结果的统计分析，有意见的解决方案和措施，，整改的结果有进行专项回访；对不</w:t>
            </w:r>
            <w:proofErr w:type="gramStart"/>
            <w:r>
              <w:rPr>
                <w:rFonts w:ascii="宋体" w:hAnsi="宋体" w:cs="宋体" w:hint="eastAsia"/>
                <w:kern w:val="0"/>
                <w:szCs w:val="21"/>
              </w:rPr>
              <w:t>满意项</w:t>
            </w:r>
            <w:proofErr w:type="gramEnd"/>
            <w:r>
              <w:rPr>
                <w:rFonts w:ascii="宋体" w:hAnsi="宋体" w:cs="宋体" w:hint="eastAsia"/>
                <w:kern w:val="0"/>
                <w:szCs w:val="21"/>
              </w:rPr>
              <w:t>的业主进行沟通；符合2.0，基本符合1.0，不符合0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建立健全各项管理制度、各岗位工作标准，并制定具体落实措施和考核办法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有各工作程序、质量保证制度、收费管理办法、岗位考核标准、培训制度等；制度、工作标准建立健全，每发现一处不</w:t>
            </w:r>
            <w:proofErr w:type="gramStart"/>
            <w:r>
              <w:rPr>
                <w:rFonts w:ascii="宋体" w:hAnsi="宋体" w:cs="宋体" w:hint="eastAsia"/>
                <w:kern w:val="0"/>
                <w:szCs w:val="21"/>
              </w:rPr>
              <w:t>完整不</w:t>
            </w:r>
            <w:proofErr w:type="gramEnd"/>
            <w:r>
              <w:rPr>
                <w:rFonts w:ascii="宋体" w:hAnsi="宋体" w:cs="宋体" w:hint="eastAsia"/>
                <w:kern w:val="0"/>
                <w:szCs w:val="21"/>
              </w:rPr>
              <w:t>规范扣0.2，未制定具体的落实措施扣0.5，未制定考核办法扣0.5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753"/>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11</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物业服务企业的专业技术人员持证上岗，证书有效；建立员工花名册，员工统一着装</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电梯安全管理员证，电工证，二次供水管理人员健康证，每发现1人无上岗证书扣0.5；着装符合0.5，不符合0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753"/>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12</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项目已办理物业承接查验手续并取得承接查验备案证明，房屋及共用设施设备档案齐全，分类成册，管理完善，查阅方便</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无承接查验备案证明扣0.5分；</w:t>
            </w:r>
            <w:proofErr w:type="gramStart"/>
            <w:r>
              <w:rPr>
                <w:rFonts w:ascii="宋体" w:hAnsi="宋体" w:cs="宋体" w:hint="eastAsia"/>
                <w:kern w:val="0"/>
                <w:szCs w:val="21"/>
              </w:rPr>
              <w:t>有总平图</w:t>
            </w:r>
            <w:proofErr w:type="gramEnd"/>
            <w:r>
              <w:rPr>
                <w:rFonts w:ascii="宋体" w:hAnsi="宋体" w:cs="宋体" w:hint="eastAsia"/>
                <w:kern w:val="0"/>
                <w:szCs w:val="21"/>
              </w:rPr>
              <w:t>，地下管网图，每发现一处不齐全或不</w:t>
            </w:r>
            <w:proofErr w:type="gramStart"/>
            <w:r>
              <w:rPr>
                <w:rFonts w:ascii="宋体" w:hAnsi="宋体" w:cs="宋体" w:hint="eastAsia"/>
                <w:kern w:val="0"/>
                <w:szCs w:val="21"/>
              </w:rPr>
              <w:t>完善扣</w:t>
            </w:r>
            <w:proofErr w:type="gramEnd"/>
            <w:r>
              <w:rPr>
                <w:rFonts w:ascii="宋体" w:hAnsi="宋体" w:cs="宋体" w:hint="eastAsia"/>
                <w:kern w:val="0"/>
                <w:szCs w:val="21"/>
              </w:rPr>
              <w:t>0.2；有房屋及共用设施设备大中修记录，缺失扣0.5分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13</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业主资料完整，建立住户用户档案，房屋及配套设施权属清册，查阅方便</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有完整的业主档案，房屋及配套设施权属清册，档案存放规范，目录清楚，每发现一处不合格扣0.2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14</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房屋使用手册、装饰装修管理制度及业主管理规约（临时）等各项公众制度完善</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符合1.0，基本符合0.5，不符合0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15</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建立房屋装修登记及日常巡查管理制度，业主办理装修有提前申请和审核，有装修管理协议，并告知装修禁止行为和注意事项，有巡查记录，违章装修有及时制止和上报，有记录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一处不符扣0.5分，未采取有效措施制止业主违规装修行为的扣2分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16</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建立四害消杀制度，有四害消</w:t>
            </w:r>
            <w:proofErr w:type="gramStart"/>
            <w:r>
              <w:rPr>
                <w:rFonts w:ascii="宋体" w:hAnsi="宋体" w:cs="宋体" w:hint="eastAsia"/>
                <w:kern w:val="0"/>
                <w:szCs w:val="21"/>
              </w:rPr>
              <w:t>杀计划</w:t>
            </w:r>
            <w:proofErr w:type="gramEnd"/>
            <w:r>
              <w:rPr>
                <w:rFonts w:ascii="宋体" w:hAnsi="宋体" w:cs="宋体" w:hint="eastAsia"/>
                <w:kern w:val="0"/>
                <w:szCs w:val="21"/>
              </w:rPr>
              <w:t>和记录，有相应的防护措施和提示</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有制度，按计划实施，能提供相应记录和照片，一项不符合扣0.2分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17</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绿化病虫害防治有计划和记录，有相应的防护措施和提示</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按计划实施，能提供相应记录和照片，一项不符合扣0.2分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18</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建立并落实便民维修服务承诺制，</w:t>
            </w:r>
            <w:proofErr w:type="gramStart"/>
            <w:r>
              <w:rPr>
                <w:rFonts w:ascii="宋体" w:hAnsi="宋体" w:cs="宋体" w:hint="eastAsia"/>
                <w:kern w:val="0"/>
                <w:szCs w:val="21"/>
              </w:rPr>
              <w:t>零修急修</w:t>
            </w:r>
            <w:proofErr w:type="gramEnd"/>
            <w:r>
              <w:rPr>
                <w:rFonts w:ascii="宋体" w:hAnsi="宋体" w:cs="宋体" w:hint="eastAsia"/>
                <w:kern w:val="0"/>
                <w:szCs w:val="21"/>
              </w:rPr>
              <w:t>及时率100%，返修率不高于1%,有回访记录</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建立并落实0.5，建立未落实扣0.3，未建立扣0.5；及时率符合0.3，每降低一个百分点扣0.1；返修率符合0.1，不符合0；回访记录完整0.1，不完整或无记录0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1"/>
          <w:tblCellSpacing w:w="0" w:type="dxa"/>
          <w:jc w:val="center"/>
        </w:trPr>
        <w:tc>
          <w:tcPr>
            <w:tcW w:w="615" w:type="dxa"/>
            <w:vAlign w:val="center"/>
          </w:tcPr>
          <w:p w:rsidR="006C49DF" w:rsidRDefault="006C49DF" w:rsidP="0076439E">
            <w:pPr>
              <w:widowControl/>
              <w:spacing w:line="370" w:lineRule="exact"/>
              <w:jc w:val="center"/>
              <w:rPr>
                <w:rFonts w:ascii="宋体" w:hAnsi="宋体" w:cs="宋体"/>
                <w:b/>
                <w:kern w:val="0"/>
                <w:szCs w:val="21"/>
              </w:rPr>
            </w:pPr>
            <w:r>
              <w:rPr>
                <w:rFonts w:ascii="宋体" w:hAnsi="宋体" w:cs="宋体" w:hint="eastAsia"/>
                <w:b/>
                <w:kern w:val="0"/>
                <w:szCs w:val="21"/>
              </w:rPr>
              <w:t>二</w:t>
            </w:r>
          </w:p>
        </w:tc>
        <w:tc>
          <w:tcPr>
            <w:tcW w:w="4241"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房屋管理与维修养护</w:t>
            </w:r>
          </w:p>
        </w:tc>
        <w:tc>
          <w:tcPr>
            <w:tcW w:w="462"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9</w:t>
            </w:r>
          </w:p>
        </w:tc>
        <w:tc>
          <w:tcPr>
            <w:tcW w:w="3504" w:type="dxa"/>
            <w:vAlign w:val="center"/>
          </w:tcPr>
          <w:p w:rsidR="006C49DF" w:rsidRDefault="006C49DF" w:rsidP="0076439E">
            <w:pPr>
              <w:widowControl/>
              <w:spacing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主出入口设有小区平面示意图，主要路口设有路标，组团及幢、单元（门）、户门标号标志明显</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符合1.0，无示意图扣0.3，无路标扣0.2，幢、单元、户号每缺一个扣0.1</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无擅自利用物业共用部位、共用设施设备进行经营</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无擅自改变物业管理用房用途</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无违反规划私搭乱建，无擅自改变物业管理区域内按照规划建设的公共建筑和共用设施用途</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无擅自占用、挖掘物业管理区域内道路、场地，损害业主共同利益</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符合得分，不符合扣分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房屋外墙面砖、涂料等装饰材料无脱落、无污迹，小区公共形象无破损</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w:t>
            </w:r>
            <w:r>
              <w:rPr>
                <w:rFonts w:ascii="宋体" w:hAnsi="宋体" w:cs="宋体"/>
                <w:kern w:val="0"/>
                <w:szCs w:val="21"/>
              </w:rPr>
              <w:t>1</w:t>
            </w:r>
            <w:r>
              <w:rPr>
                <w:rFonts w:ascii="宋体" w:hAnsi="宋体" w:cs="宋体" w:hint="eastAsia"/>
                <w:kern w:val="0"/>
                <w:szCs w:val="21"/>
              </w:rPr>
              <w:t>.0，每发现一处不完好、不整洁、脱落、污损扣0.2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室外招牌、广告牌、霓虹灯按规定设置,无安全隐患或破损，空调外架进行定期巡查和和安全隐患告知</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符合1.0，未符合每处扣0.2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未发生危及房屋结构安全及拆改管线和损害他人利益的现象</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符合1.0，每发现一处不符合扣0.5，未履行职责的该项分数全扣，并单独列项上报</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9</w:t>
            </w:r>
          </w:p>
        </w:tc>
        <w:tc>
          <w:tcPr>
            <w:tcW w:w="4241" w:type="dxa"/>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开展公益广告宣传（内容及时更新、广告美观无破损）</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各类宣传展示内容版面破损脏污扣0.5分；以上分数扣完为止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spacing w:line="370" w:lineRule="exact"/>
              <w:jc w:val="center"/>
              <w:rPr>
                <w:rFonts w:ascii="宋体" w:hAnsi="宋体" w:cs="宋体"/>
                <w:kern w:val="0"/>
                <w:szCs w:val="21"/>
              </w:rPr>
            </w:pPr>
            <w:r>
              <w:rPr>
                <w:rFonts w:ascii="宋体" w:hAnsi="宋体" w:cs="宋体" w:hint="eastAsia"/>
                <w:kern w:val="0"/>
                <w:szCs w:val="21"/>
              </w:rPr>
              <w:t>三</w:t>
            </w:r>
          </w:p>
        </w:tc>
        <w:tc>
          <w:tcPr>
            <w:tcW w:w="4241"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b/>
                <w:kern w:val="0"/>
                <w:szCs w:val="21"/>
              </w:rPr>
              <w:t>消防、车辆管理</w:t>
            </w:r>
          </w:p>
        </w:tc>
        <w:tc>
          <w:tcPr>
            <w:tcW w:w="462"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13</w:t>
            </w:r>
          </w:p>
        </w:tc>
        <w:tc>
          <w:tcPr>
            <w:tcW w:w="3504" w:type="dxa"/>
            <w:vAlign w:val="center"/>
          </w:tcPr>
          <w:p w:rsidR="006C49DF" w:rsidRDefault="006C49DF" w:rsidP="0076439E">
            <w:pPr>
              <w:widowControl/>
              <w:spacing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实行24小时值班制度，对外来人员有盘查，有值班记录和来访人员登记，记录有效</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实行安全巡逻制度，有巡查记录，记录有效</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保安员持证上岗，有到当地派出所或公安局备案记录</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保安证满分计1分，保安员80%持证上岗得1分；50%-80%持证上岗得0.5分，低于50%不得分；有备案记录得1分，无备案记录不得分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公共区域无堆放易燃、易爆品或其他危险品，各楼栋显著位置有防止高空抛物警示标识，危及人身安全处有明显警示标识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机动车车辆管理制度完善，停放有序，机动车停车场有上墙的管理制度</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制度完善0.5，有上墙0.5；每发现一台车辆乱停乱放扣0.5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非机动车停放有序、规范，没有飞线充电等安全隐患，车场管理制度完善，有上墙制度；电动自行车专项管理，符合消防要求，有</w:t>
            </w:r>
            <w:r>
              <w:rPr>
                <w:rFonts w:hint="eastAsia"/>
              </w:rPr>
              <w:t>设置简易消防设施和智能充电设备</w:t>
            </w:r>
            <w:r>
              <w:rPr>
                <w:rFonts w:ascii="宋体" w:hAnsi="宋体" w:cs="宋体" w:hint="eastAsia"/>
                <w:kern w:val="0"/>
                <w:szCs w:val="21"/>
              </w:rPr>
              <w:t>，定期对充电</w:t>
            </w:r>
            <w:proofErr w:type="gramStart"/>
            <w:r>
              <w:rPr>
                <w:rFonts w:ascii="宋体" w:hAnsi="宋体" w:cs="宋体" w:hint="eastAsia"/>
                <w:kern w:val="0"/>
                <w:szCs w:val="21"/>
              </w:rPr>
              <w:t>桩进行</w:t>
            </w:r>
            <w:proofErr w:type="gramEnd"/>
            <w:r>
              <w:rPr>
                <w:rFonts w:ascii="宋体" w:hAnsi="宋体" w:cs="宋体" w:hint="eastAsia"/>
                <w:kern w:val="0"/>
                <w:szCs w:val="21"/>
              </w:rPr>
              <w:t>检测和养护</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制度完善0.5，有上墙0.5；每发现一台车辆乱停乱放</w:t>
            </w:r>
            <w:proofErr w:type="gramStart"/>
            <w:r>
              <w:rPr>
                <w:rFonts w:ascii="宋体" w:hAnsi="宋体" w:cs="宋体" w:hint="eastAsia"/>
                <w:kern w:val="0"/>
                <w:szCs w:val="21"/>
              </w:rPr>
              <w:t>或混停扣</w:t>
            </w:r>
            <w:proofErr w:type="gramEnd"/>
            <w:r>
              <w:rPr>
                <w:rFonts w:ascii="宋体" w:hAnsi="宋体" w:cs="宋体" w:hint="eastAsia"/>
                <w:kern w:val="0"/>
                <w:szCs w:val="21"/>
              </w:rPr>
              <w:t>0.2，飞线充电的一处扣0.3分，未设置智能充电设备扣0.5分，未配置消防灭火设施扣0.5分，未定期检测和养护扣0.5分，扣完为止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电动汽车：实行专项管理制度；制作自用充电桩报装指引手册、建立使用人档案、花名册；按合同约定履行共用充电</w:t>
            </w:r>
            <w:proofErr w:type="gramStart"/>
            <w:r>
              <w:rPr>
                <w:rFonts w:ascii="宋体" w:hAnsi="宋体" w:cs="宋体" w:hint="eastAsia"/>
                <w:kern w:val="0"/>
                <w:szCs w:val="21"/>
              </w:rPr>
              <w:t>桩管理</w:t>
            </w:r>
            <w:proofErr w:type="gramEnd"/>
            <w:r>
              <w:rPr>
                <w:rFonts w:ascii="宋体" w:hAnsi="宋体" w:cs="宋体" w:hint="eastAsia"/>
                <w:kern w:val="0"/>
                <w:szCs w:val="21"/>
              </w:rPr>
              <w:t>责任；落实防火检查和巡查工作；（新增项目）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未建立专项管理制度扣0.5分，无自用充电桩报装指引手册、使用人档案、花名册发现一项扣0.3分；未履行合同约定公用充电桩管养责任、未落实防火检查和巡查责任发现一项扣0.3分，扣完为止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消防通道畅通，无堵塞，按标准对消防车通道逐一划线、标名、立牌，实行标识化管理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发现一处不合规定扣0.5分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四</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环境卫生管理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13</w:t>
            </w:r>
          </w:p>
        </w:tc>
        <w:tc>
          <w:tcPr>
            <w:tcW w:w="3504" w:type="dxa"/>
            <w:vAlign w:val="center"/>
          </w:tcPr>
          <w:p w:rsidR="006C49DF" w:rsidRDefault="006C49DF" w:rsidP="0076439E">
            <w:pPr>
              <w:widowControl/>
              <w:spacing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垃圾箱、垃圾桶、果皮箱等分类标识清楚，洁净完好</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每发现一处不符合扣0.2分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清洁卫生实行责任制，有专职的清洁人员和明确的责任范围，实行标准化保洁</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未实行责任制的扣1.0，无专职清洁人员和责任范围的扣0.5，未实行标准化保洁的扣0.5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垃圾分类处置，日产日清，垃圾不落地，</w:t>
            </w:r>
            <w:proofErr w:type="gramStart"/>
            <w:r>
              <w:rPr>
                <w:rFonts w:ascii="宋体" w:hAnsi="宋体" w:cs="宋体" w:hint="eastAsia"/>
                <w:kern w:val="0"/>
                <w:szCs w:val="21"/>
              </w:rPr>
              <w:t>桶身及</w:t>
            </w:r>
            <w:proofErr w:type="gramEnd"/>
            <w:r>
              <w:rPr>
                <w:rFonts w:ascii="宋体" w:hAnsi="宋体" w:cs="宋体" w:hint="eastAsia"/>
                <w:kern w:val="0"/>
                <w:szCs w:val="21"/>
              </w:rPr>
              <w:t>周边干净整洁</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房屋共用部位保持清洁，无乱贴、乱画，无擅自占用和堆放杂物现象；楼梯扶栏、天台、公共玻璃窗等保持洁净</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符合2.0，每发现一处不符合扣0.2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清除屋顶、消防通道、地下室及小区围墙与卫生死角等处，无大物件旧品、僵尸车、杂物等</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商业网点管理有序，符合卫生标准；无乱设摊点、广告牌和乱贴、乱画、乱涂写现象</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符合1.0，每发现一处不符合扣0.2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无违反规定饲养宠物、家禽、家畜</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8</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排放油烟、噪音等符合国家环保标准，外墙无污染</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五</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绿化管理</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5</w:t>
            </w:r>
          </w:p>
        </w:tc>
        <w:tc>
          <w:tcPr>
            <w:tcW w:w="3504" w:type="dxa"/>
            <w:vAlign w:val="center"/>
          </w:tcPr>
          <w:p w:rsidR="006C49DF" w:rsidRDefault="006C49DF" w:rsidP="0076439E">
            <w:pPr>
              <w:widowControl/>
              <w:spacing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绿地无改变使用用途和破坏、践踏、占用现象</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符合2.0，基本符合1.0，不符合0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花草树木长势良好，修剪整齐美观，无病虫害，无折损现象，无斑秃，基本无黄土裸露现象</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长势不好扣1.0，其它每发现一处不符合扣0.5分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公共绿化设置爱护绿化提示牌，绿地保持干净整洁</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每发现一处不符合扣0.3</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482"/>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六</w:t>
            </w:r>
          </w:p>
        </w:tc>
        <w:tc>
          <w:tcPr>
            <w:tcW w:w="4241"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共用设施设备管理</w:t>
            </w:r>
          </w:p>
        </w:tc>
        <w:tc>
          <w:tcPr>
            <w:tcW w:w="462" w:type="dxa"/>
            <w:vAlign w:val="center"/>
          </w:tcPr>
          <w:p w:rsidR="006C49DF" w:rsidRDefault="006C49DF" w:rsidP="0076439E">
            <w:pPr>
              <w:widowControl/>
              <w:spacing w:line="260" w:lineRule="exact"/>
              <w:jc w:val="center"/>
              <w:rPr>
                <w:rFonts w:ascii="宋体" w:hAnsi="宋体" w:cs="宋体"/>
                <w:b/>
                <w:kern w:val="0"/>
                <w:szCs w:val="21"/>
              </w:rPr>
            </w:pPr>
            <w:r>
              <w:rPr>
                <w:rFonts w:ascii="宋体" w:hAnsi="宋体" w:cs="宋体" w:hint="eastAsia"/>
                <w:b/>
                <w:kern w:val="0"/>
                <w:szCs w:val="21"/>
              </w:rPr>
              <w:t>28</w:t>
            </w:r>
          </w:p>
        </w:tc>
        <w:tc>
          <w:tcPr>
            <w:tcW w:w="3504" w:type="dxa"/>
            <w:vAlign w:val="center"/>
          </w:tcPr>
          <w:p w:rsidR="006C49DF" w:rsidRDefault="006C49DF" w:rsidP="0076439E">
            <w:pPr>
              <w:widowControl/>
              <w:spacing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共用配套设施完好，无侵占、损坏物业管理区域内的共用部位、公共场地、共用设施设备</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cs="宋体" w:hint="eastAsia"/>
                <w:kern w:val="0"/>
                <w:szCs w:val="21"/>
              </w:rPr>
              <w:t>建立设备台账和公共区域权属清册，每发现一处不符合扣0.3</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共用设施设备运行、使用及维修、维护按规定要求有记录，无事故隐患，专业技术人员和维护人员严格遵守操作规程与保养规范，设备用房公示管理制度、操作流程、操作人员证件；责任人掌握设施设备操作技能</w:t>
            </w:r>
          </w:p>
        </w:tc>
        <w:tc>
          <w:tcPr>
            <w:tcW w:w="462" w:type="dxa"/>
            <w:vAlign w:val="center"/>
          </w:tcPr>
          <w:p w:rsidR="006C49DF" w:rsidRDefault="006C49DF" w:rsidP="0076439E">
            <w:pPr>
              <w:widowControl/>
              <w:spacing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6C49DF" w:rsidRDefault="006C49DF" w:rsidP="0076439E">
            <w:pPr>
              <w:widowControl/>
              <w:spacing w:line="260" w:lineRule="exact"/>
              <w:rPr>
                <w:rFonts w:ascii="宋体" w:hAnsi="宋体" w:cs="宋体"/>
                <w:kern w:val="0"/>
                <w:szCs w:val="21"/>
              </w:rPr>
            </w:pPr>
            <w:r>
              <w:rPr>
                <w:rFonts w:ascii="宋体" w:hAnsi="宋体"/>
                <w:szCs w:val="21"/>
              </w:rPr>
              <w:t>主要设施设备制定年度维修保养计划，有维修保养记录。设施设备运行按规定记录0.5，无事故隐患0.5，遵守操作规程0.6，每发现一处不符合扣0.2，遵守保养规范0.4，每发现一处不符合扣0.1</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室外共用管线统一入地或入公共管道，无架空管线，无碍观瞻</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雨、污水井等排水、排污管道通畅，无堵塞外溢现象</w:t>
            </w:r>
            <w:r>
              <w:rPr>
                <w:rFonts w:ascii="宋体" w:hAnsi="宋体" w:cs="宋体" w:hint="eastAsia"/>
                <w:kern w:val="0"/>
                <w:szCs w:val="21"/>
              </w:rPr>
              <w:t>，化粪池有安全警示标志，并定期巡查，按期清掏</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每年清淘化粪池1次，有记录或现查照片；现场有“严禁明火”安全警示标志；发现一处堵塞或外溢扣0.5</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道路通畅，路面平整；井盖无缺损、无丢失，路面井盖不影响车辆和行人通行</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通畅平整1.0，发现一处不通畅、不平整、积水扣0.2；发现井盖缺损或丢失扣0.6，路面井盖不影响通行0.4，发现一处不符合扣0.2</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供水设备运行正常，无异响；设施完好、无渗漏、无污染；水箱盖有上锁；水质符合卫生标准；每季度二次供水有1次清洗消毒记录和水质合格报告，供管水人员持有有效健康合格证明；</w:t>
            </w:r>
            <w:r>
              <w:rPr>
                <w:rFonts w:ascii="宋体" w:hAnsi="宋体" w:cs="宋体" w:hint="eastAsia"/>
                <w:kern w:val="0"/>
                <w:szCs w:val="21"/>
              </w:rPr>
              <w:t>无负压供水或自来水公司直接抄表到户的小区，制定停水事故应急处理预案。</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6C49DF" w:rsidRDefault="006C49DF" w:rsidP="0076439E">
            <w:pPr>
              <w:pStyle w:val="a3"/>
              <w:spacing w:line="260" w:lineRule="exact"/>
              <w:jc w:val="both"/>
            </w:pPr>
            <w:r>
              <w:rPr>
                <w:rFonts w:hint="eastAsia"/>
                <w:kern w:val="0"/>
              </w:rPr>
              <w:t>设备运行正常、设施完好、无渗漏、无污染</w:t>
            </w:r>
            <w:r>
              <w:rPr>
                <w:rFonts w:hint="eastAsia"/>
                <w:kern w:val="0"/>
              </w:rPr>
              <w:t>1</w:t>
            </w:r>
            <w:r>
              <w:rPr>
                <w:rFonts w:hint="eastAsia"/>
                <w:kern w:val="0"/>
              </w:rPr>
              <w:t>，发现一处不符合扣</w:t>
            </w:r>
            <w:r>
              <w:rPr>
                <w:rFonts w:hint="eastAsia"/>
                <w:kern w:val="0"/>
              </w:rPr>
              <w:t>0.5</w:t>
            </w:r>
            <w:r>
              <w:rPr>
                <w:rFonts w:hint="eastAsia"/>
                <w:kern w:val="0"/>
              </w:rPr>
              <w:t>；有消毒记录</w:t>
            </w:r>
            <w:r>
              <w:rPr>
                <w:rFonts w:hint="eastAsia"/>
                <w:kern w:val="0"/>
              </w:rPr>
              <w:t>0.5</w:t>
            </w:r>
            <w:r>
              <w:rPr>
                <w:rFonts w:hint="eastAsia"/>
                <w:kern w:val="0"/>
              </w:rPr>
              <w:t>；供</w:t>
            </w:r>
            <w:r>
              <w:rPr>
                <w:rFonts w:hint="eastAsia"/>
              </w:rPr>
              <w:t>管水人员持有效健康证</w:t>
            </w:r>
            <w:r>
              <w:rPr>
                <w:rFonts w:hint="eastAsia"/>
              </w:rPr>
              <w:t>0.5</w:t>
            </w:r>
            <w:r>
              <w:rPr>
                <w:rFonts w:hint="eastAsia"/>
              </w:rPr>
              <w:t>，无健康证</w:t>
            </w:r>
            <w:r>
              <w:rPr>
                <w:rFonts w:hint="eastAsia"/>
              </w:rPr>
              <w:t>0</w:t>
            </w:r>
            <w:r>
              <w:rPr>
                <w:rFonts w:hint="eastAsia"/>
                <w:kern w:val="0"/>
              </w:rPr>
              <w:t>；持有相应有效的水质检测报告，并水质符合卫生标准</w:t>
            </w:r>
            <w:r>
              <w:rPr>
                <w:rFonts w:hint="eastAsia"/>
                <w:kern w:val="0"/>
              </w:rPr>
              <w:t>0.5</w:t>
            </w:r>
            <w:r>
              <w:rPr>
                <w:rFonts w:hint="eastAsia"/>
                <w:kern w:val="0"/>
              </w:rPr>
              <w:t>，未持有或不符合卫生标准</w:t>
            </w:r>
            <w:r>
              <w:rPr>
                <w:rFonts w:hint="eastAsia"/>
                <w:kern w:val="0"/>
              </w:rPr>
              <w:t>0</w:t>
            </w:r>
            <w:r>
              <w:rPr>
                <w:rFonts w:hint="eastAsia"/>
                <w:kern w:val="0"/>
              </w:rPr>
              <w:t>（无二次供水的</w:t>
            </w:r>
            <w:r>
              <w:rPr>
                <w:rFonts w:hint="eastAsia"/>
              </w:rPr>
              <w:t>小区，“消毒记录、供管水人员健康证及水质检测报告”这三项自动视为全得，为</w:t>
            </w:r>
            <w:r>
              <w:rPr>
                <w:rFonts w:hint="eastAsia"/>
              </w:rPr>
              <w:t>1.5</w:t>
            </w:r>
            <w:r>
              <w:rPr>
                <w:rFonts w:hint="eastAsia"/>
              </w:rPr>
              <w:t>）</w:t>
            </w:r>
            <w:r>
              <w:rPr>
                <w:rFonts w:hint="eastAsia"/>
                <w:kern w:val="0"/>
              </w:rPr>
              <w:t>；有处理方案</w:t>
            </w:r>
            <w:r>
              <w:rPr>
                <w:rFonts w:hint="eastAsia"/>
                <w:kern w:val="0"/>
              </w:rPr>
              <w:t>0.5</w:t>
            </w:r>
            <w:r>
              <w:rPr>
                <w:rFonts w:hint="eastAsia"/>
                <w:kern w:val="0"/>
              </w:rPr>
              <w:t>。</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cs="宋体" w:hint="eastAsia"/>
                <w:kern w:val="0"/>
                <w:szCs w:val="21"/>
              </w:rPr>
              <w:t>路灯、楼道灯等公共照明设备完好，</w:t>
            </w:r>
            <w:r>
              <w:rPr>
                <w:rFonts w:ascii="宋体" w:hAnsi="宋体" w:hint="eastAsia"/>
                <w:szCs w:val="21"/>
              </w:rPr>
              <w:t>发电机运行正常，布线及蓄电池设置规范；设置独立供油箱和灭火沙池；设置安全警示；运行保养记录完整</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3</w:t>
            </w:r>
          </w:p>
        </w:tc>
        <w:tc>
          <w:tcPr>
            <w:tcW w:w="3504" w:type="dxa"/>
            <w:vAlign w:val="center"/>
          </w:tcPr>
          <w:p w:rsidR="006C49DF" w:rsidRDefault="006C49DF" w:rsidP="0076439E">
            <w:pPr>
              <w:pStyle w:val="a3"/>
              <w:spacing w:line="260" w:lineRule="exact"/>
              <w:jc w:val="both"/>
              <w:rPr>
                <w:kern w:val="0"/>
                <w:lang w:val="en-GB"/>
              </w:rPr>
            </w:pPr>
            <w:r>
              <w:rPr>
                <w:rFonts w:hint="eastAsia"/>
                <w:kern w:val="0"/>
              </w:rPr>
              <w:t>发电机运行正常</w:t>
            </w:r>
            <w:r>
              <w:rPr>
                <w:rFonts w:hint="eastAsia"/>
                <w:kern w:val="0"/>
              </w:rPr>
              <w:t>1.0</w:t>
            </w:r>
            <w:r>
              <w:rPr>
                <w:rFonts w:hint="eastAsia"/>
                <w:kern w:val="0"/>
              </w:rPr>
              <w:t>，布线不得裸露、蓄电池设置规范，设置独立供油箱，设置灭火沙池，输油管</w:t>
            </w:r>
            <w:proofErr w:type="gramStart"/>
            <w:r>
              <w:rPr>
                <w:rFonts w:hint="eastAsia"/>
                <w:kern w:val="0"/>
              </w:rPr>
              <w:t>线套防护管未</w:t>
            </w:r>
            <w:proofErr w:type="gramEnd"/>
            <w:r>
              <w:rPr>
                <w:rFonts w:hint="eastAsia"/>
                <w:kern w:val="0"/>
              </w:rPr>
              <w:t>发生漏油现象，按时保养记录完整，每发现一处不符扣</w:t>
            </w:r>
            <w:r>
              <w:rPr>
                <w:rFonts w:hint="eastAsia"/>
                <w:kern w:val="0"/>
              </w:rPr>
              <w:t>0.5</w:t>
            </w:r>
            <w:r>
              <w:rPr>
                <w:rFonts w:hint="eastAsia"/>
                <w:kern w:val="0"/>
              </w:rPr>
              <w:t>。</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8</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电梯轿厢内有年度安全检验标识、紧急救援电话和使用注意事项；电梯按规定进行年度安全检查，一梯一档，电梯安全管理员持证上岗，按规定或约定时间运行，安全设施齐全，无安全隐患及事故，轿厢、井道保持清洁；电梯机房通风、照明良好；制定出现故障后的应急处理方案；运行保养记录完整，如实对电梯故障进行登记，并及时报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未取得合格证的扣4，未配备安全管理员，未建立</w:t>
            </w:r>
            <w:proofErr w:type="gramStart"/>
            <w:r>
              <w:rPr>
                <w:rFonts w:ascii="宋体" w:hAnsi="宋体" w:cs="宋体" w:hint="eastAsia"/>
                <w:kern w:val="0"/>
                <w:szCs w:val="21"/>
              </w:rPr>
              <w:t>一</w:t>
            </w:r>
            <w:proofErr w:type="gramEnd"/>
            <w:r>
              <w:rPr>
                <w:rFonts w:ascii="宋体" w:hAnsi="宋体" w:cs="宋体" w:hint="eastAsia"/>
                <w:kern w:val="0"/>
                <w:szCs w:val="21"/>
              </w:rPr>
              <w:t>机一档，紧急对讲设施不能正常使用的，扣1分；其它不符合项目，每项扣0.5分，扣完为止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9</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roofErr w:type="gramStart"/>
            <w:r>
              <w:rPr>
                <w:rFonts w:ascii="宋体" w:hAnsi="宋体" w:cs="宋体" w:hint="eastAsia"/>
                <w:kern w:val="0"/>
                <w:szCs w:val="21"/>
              </w:rPr>
              <w:t>消控室</w:t>
            </w:r>
            <w:proofErr w:type="gramEnd"/>
            <w:r>
              <w:rPr>
                <w:rFonts w:ascii="宋体" w:hAnsi="宋体" w:cs="宋体" w:hint="eastAsia"/>
                <w:kern w:val="0"/>
                <w:szCs w:val="21"/>
              </w:rPr>
              <w:t>、监控室24小时值班，有值班记录；消防设施设备完好，可随时起用；末端试水能正常放水，管道压力正常；定期进行电气火灾安全隐患排查；值班人员持证上岗，熟练操作；小区外围消防箱面板无破损缺失</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发现一处不符合扣1分，小区外围消防箱面板破损缺失每个扣0.1分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监控设施完善，视频清晰，保存期符合要求；车库道闸安装车牌识别系统，开启灵活；门禁对讲与安防系统功能完好，使用正常。</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监控模糊、跳动一处扣0.2分；录像保存期少于30天，扣1分；道</w:t>
            </w:r>
            <w:proofErr w:type="gramStart"/>
            <w:r>
              <w:rPr>
                <w:rFonts w:ascii="宋体" w:hAnsi="宋体" w:cs="宋体" w:hint="eastAsia"/>
                <w:kern w:val="0"/>
                <w:szCs w:val="21"/>
              </w:rPr>
              <w:t>闸系统</w:t>
            </w:r>
            <w:proofErr w:type="gramEnd"/>
            <w:r>
              <w:rPr>
                <w:rFonts w:ascii="宋体" w:hAnsi="宋体" w:cs="宋体" w:hint="eastAsia"/>
                <w:kern w:val="0"/>
                <w:szCs w:val="21"/>
              </w:rPr>
              <w:t>无法使用扣0.5分；门禁系统破损扣0.5分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防汛抗涝物资储备充足，有足量沙袋可用，有挡水板、移动抽水泵等，排污</w:t>
            </w:r>
            <w:proofErr w:type="gramStart"/>
            <w:r>
              <w:rPr>
                <w:rFonts w:ascii="宋体" w:hAnsi="宋体" w:cs="宋体" w:hint="eastAsia"/>
                <w:kern w:val="0"/>
                <w:szCs w:val="21"/>
              </w:rPr>
              <w:t>泵设备</w:t>
            </w:r>
            <w:proofErr w:type="gramEnd"/>
            <w:r>
              <w:rPr>
                <w:rFonts w:ascii="宋体" w:hAnsi="宋体" w:cs="宋体" w:hint="eastAsia"/>
                <w:kern w:val="0"/>
                <w:szCs w:val="21"/>
              </w:rPr>
              <w:t>完好。</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roofErr w:type="gramStart"/>
            <w:r>
              <w:rPr>
                <w:rFonts w:ascii="宋体" w:hAnsi="宋体" w:cs="宋体" w:hint="eastAsia"/>
                <w:kern w:val="0"/>
                <w:szCs w:val="21"/>
              </w:rPr>
              <w:t>无提供</w:t>
            </w:r>
            <w:proofErr w:type="gramEnd"/>
            <w:r>
              <w:rPr>
                <w:rFonts w:ascii="宋体" w:hAnsi="宋体" w:cs="宋体" w:hint="eastAsia"/>
                <w:kern w:val="0"/>
                <w:szCs w:val="21"/>
              </w:rPr>
              <w:t>防汛抗涝物资储备清单扣0.3分；无沙袋、无挡水板、无移动抽水机各扣0.3分，沙袋不足或包装物风化损坏酌情扣分；排污泵故障每台扣0.1分；以上分数扣完为止。</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700"/>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b/>
                <w:kern w:val="0"/>
                <w:szCs w:val="21"/>
              </w:rPr>
              <w:t>七</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proofErr w:type="gramStart"/>
            <w:r>
              <w:rPr>
                <w:rFonts w:ascii="宋体" w:hAnsi="宋体" w:cs="宋体" w:hint="eastAsia"/>
                <w:b/>
                <w:kern w:val="0"/>
                <w:szCs w:val="21"/>
              </w:rPr>
              <w:t>创城创</w:t>
            </w:r>
            <w:proofErr w:type="gramEnd"/>
            <w:r>
              <w:rPr>
                <w:rFonts w:ascii="宋体" w:hAnsi="宋体" w:cs="宋体" w:hint="eastAsia"/>
                <w:b/>
                <w:kern w:val="0"/>
                <w:szCs w:val="21"/>
              </w:rPr>
              <w:t>卫及相关工作</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7</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90"/>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hint="eastAsia"/>
                <w:szCs w:val="21"/>
              </w:rPr>
              <w:t>每年组织1次以上开展卫生综合治理或治安综合治理集中宣传活动，有图片、记录</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hint="eastAsia"/>
                <w:szCs w:val="21"/>
              </w:rPr>
              <w:t>抓好物业服务区域</w:t>
            </w:r>
            <w:proofErr w:type="gramStart"/>
            <w:r>
              <w:rPr>
                <w:rFonts w:ascii="宋体" w:hAnsi="宋体" w:hint="eastAsia"/>
                <w:szCs w:val="21"/>
              </w:rPr>
              <w:t>的创城创</w:t>
            </w:r>
            <w:proofErr w:type="gramEnd"/>
            <w:r>
              <w:rPr>
                <w:rFonts w:ascii="宋体" w:hAnsi="宋体" w:hint="eastAsia"/>
                <w:szCs w:val="21"/>
              </w:rPr>
              <w:t>卫工作的宣传落实，配合街道社区工作，提供社区或街道相关证明</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提供社区相关证明符合1.0，不符合0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按照属地管理原则，积极参与所在地组织的平安小区建设活动，有记录和照片</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4</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每季度召开一次小区治安形势分析会，研究解决小区创建工作中遇到的问题和困难，及时</w:t>
            </w:r>
            <w:proofErr w:type="gramStart"/>
            <w:r>
              <w:rPr>
                <w:rFonts w:ascii="宋体" w:hAnsi="宋体" w:hint="eastAsia"/>
                <w:szCs w:val="21"/>
              </w:rPr>
              <w:t>作出</w:t>
            </w:r>
            <w:proofErr w:type="gramEnd"/>
            <w:r>
              <w:rPr>
                <w:rFonts w:ascii="宋体" w:hAnsi="宋体" w:hint="eastAsia"/>
                <w:szCs w:val="21"/>
              </w:rPr>
              <w:t>针对性的工作安排，有记录和照片</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5</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proofErr w:type="gramStart"/>
            <w:r>
              <w:rPr>
                <w:rFonts w:ascii="宋体" w:hAnsi="宋体" w:hint="eastAsia"/>
                <w:szCs w:val="21"/>
              </w:rPr>
              <w:t>开展创城创</w:t>
            </w:r>
            <w:proofErr w:type="gramEnd"/>
            <w:r>
              <w:rPr>
                <w:rFonts w:ascii="宋体" w:hAnsi="宋体" w:hint="eastAsia"/>
                <w:szCs w:val="21"/>
              </w:rPr>
              <w:t>卫宣传，内容及时更新、广告美观无破损</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发现一处不符合扣0.5分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blCellSpacing w:w="0" w:type="dxa"/>
          <w:jc w:val="center"/>
        </w:trPr>
        <w:tc>
          <w:tcPr>
            <w:tcW w:w="615" w:type="dxa"/>
            <w:vAlign w:val="center"/>
          </w:tcPr>
          <w:p w:rsidR="006C49DF" w:rsidRDefault="006C49DF" w:rsidP="0076439E">
            <w:pPr>
              <w:widowControl/>
              <w:spacing w:before="100" w:beforeAutospacing="1" w:after="100" w:afterAutospacing="1" w:line="260" w:lineRule="exact"/>
              <w:jc w:val="center"/>
              <w:rPr>
                <w:rFonts w:ascii="宋体" w:hAnsi="宋体"/>
                <w:szCs w:val="21"/>
              </w:rPr>
            </w:pPr>
            <w:r>
              <w:rPr>
                <w:rFonts w:ascii="宋体" w:hAnsi="宋体" w:hint="eastAsia"/>
                <w:szCs w:val="21"/>
              </w:rPr>
              <w:t>6</w:t>
            </w:r>
          </w:p>
        </w:tc>
        <w:tc>
          <w:tcPr>
            <w:tcW w:w="4241" w:type="dxa"/>
            <w:vAlign w:val="center"/>
          </w:tcPr>
          <w:p w:rsidR="006C49DF" w:rsidRDefault="006C49DF" w:rsidP="0076439E">
            <w:pPr>
              <w:widowControl/>
              <w:spacing w:before="100" w:beforeAutospacing="1" w:after="100" w:afterAutospacing="1" w:line="260" w:lineRule="exact"/>
              <w:rPr>
                <w:rFonts w:ascii="宋体" w:hAnsi="宋体"/>
                <w:szCs w:val="21"/>
              </w:rPr>
            </w:pPr>
            <w:r>
              <w:rPr>
                <w:rFonts w:ascii="宋体" w:hAnsi="宋体" w:hint="eastAsia"/>
                <w:szCs w:val="21"/>
              </w:rPr>
              <w:t>认真积极</w:t>
            </w:r>
            <w:proofErr w:type="gramStart"/>
            <w:r>
              <w:rPr>
                <w:rFonts w:ascii="宋体" w:hAnsi="宋体" w:hint="eastAsia"/>
                <w:szCs w:val="21"/>
              </w:rPr>
              <w:t>配合创城创</w:t>
            </w:r>
            <w:proofErr w:type="gramEnd"/>
            <w:r>
              <w:rPr>
                <w:rFonts w:ascii="宋体" w:hAnsi="宋体" w:hint="eastAsia"/>
                <w:szCs w:val="21"/>
              </w:rPr>
              <w:t>卫工作，并获得行政主管部门表彰</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提供2021年表彰文件得1分，未提供0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85"/>
          <w:tblCellSpacing w:w="0" w:type="dxa"/>
          <w:jc w:val="center"/>
        </w:trPr>
        <w:tc>
          <w:tcPr>
            <w:tcW w:w="615" w:type="dxa"/>
            <w:vAlign w:val="center"/>
          </w:tcPr>
          <w:p w:rsidR="006C49DF" w:rsidRDefault="006C49DF" w:rsidP="0076439E">
            <w:pPr>
              <w:widowControl/>
              <w:spacing w:before="100" w:beforeAutospacing="1" w:after="100" w:afterAutospacing="1" w:line="370" w:lineRule="exact"/>
              <w:jc w:val="center"/>
              <w:rPr>
                <w:rFonts w:ascii="宋体" w:hAnsi="宋体" w:cs="宋体"/>
                <w:b/>
                <w:kern w:val="0"/>
                <w:szCs w:val="21"/>
              </w:rPr>
            </w:pPr>
            <w:r>
              <w:rPr>
                <w:rFonts w:ascii="宋体" w:hAnsi="宋体" w:cs="宋体" w:hint="eastAsia"/>
                <w:b/>
                <w:kern w:val="0"/>
                <w:szCs w:val="21"/>
              </w:rPr>
              <w:t>八</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加分项目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kern w:val="0"/>
                <w:szCs w:val="21"/>
              </w:rPr>
            </w:pPr>
            <w:r>
              <w:rPr>
                <w:rFonts w:ascii="宋体" w:hAnsi="宋体" w:cs="宋体" w:hint="eastAsia"/>
                <w:b/>
                <w:kern w:val="0"/>
                <w:szCs w:val="21"/>
              </w:rPr>
              <w:t>8</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b/>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293"/>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考评年度积极配合区相关主管部门工作的，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提供证明得1分，不符合0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293"/>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考评年度小区或小区工作人员受到主管部门/街道/协会表彰通报的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提供1份表彰文件0.5分，最高1分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28"/>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企业有成立党支部的，有成立文件</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298"/>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积极加入</w:t>
            </w:r>
            <w:proofErr w:type="gramStart"/>
            <w:r>
              <w:rPr>
                <w:rFonts w:ascii="宋体" w:hAnsi="宋体" w:cs="宋体" w:hint="eastAsia"/>
                <w:kern w:val="0"/>
                <w:szCs w:val="21"/>
              </w:rPr>
              <w:t>洛</w:t>
            </w:r>
            <w:proofErr w:type="gramEnd"/>
            <w:r>
              <w:rPr>
                <w:rFonts w:ascii="宋体" w:hAnsi="宋体" w:cs="宋体" w:hint="eastAsia"/>
                <w:kern w:val="0"/>
                <w:szCs w:val="21"/>
              </w:rPr>
              <w:t>江区物业管理行业协会的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有投保电梯安全责任保险的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lastRenderedPageBreak/>
              <w:t>6</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建立义务消防队和微型消防站，有相应的管理制度，消防宣传栏位置明显、内容实用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符合1.0，不符合0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小区设立“仰头监控”监视高空抛物的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符合0.5，不符合0</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widowControl/>
              <w:spacing w:before="100" w:beforeAutospacing="1" w:after="100" w:afterAutospacing="1" w:line="260" w:lineRule="exact"/>
              <w:jc w:val="left"/>
              <w:rPr>
                <w:rFonts w:ascii="宋体" w:hAnsi="宋体" w:cs="宋体"/>
                <w:kern w:val="0"/>
                <w:szCs w:val="21"/>
              </w:rPr>
            </w:pPr>
            <w:r>
              <w:rPr>
                <w:rFonts w:ascii="宋体" w:hAnsi="宋体" w:cs="宋体" w:hint="eastAsia"/>
                <w:kern w:val="0"/>
                <w:szCs w:val="21"/>
              </w:rPr>
              <w:t>企业积极参加行政主管部门或</w:t>
            </w:r>
            <w:proofErr w:type="gramStart"/>
            <w:r>
              <w:rPr>
                <w:rFonts w:ascii="宋体" w:hAnsi="宋体" w:cs="宋体" w:hint="eastAsia"/>
                <w:kern w:val="0"/>
                <w:szCs w:val="21"/>
              </w:rPr>
              <w:t>区物协</w:t>
            </w:r>
            <w:proofErr w:type="gramEnd"/>
            <w:r>
              <w:rPr>
                <w:rFonts w:ascii="宋体" w:hAnsi="宋体" w:cs="宋体" w:hint="eastAsia"/>
                <w:kern w:val="0"/>
                <w:szCs w:val="21"/>
              </w:rPr>
              <w:t>组织的2023年各项活动，能提供相关文件证明或资料</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1</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r>
              <w:rPr>
                <w:rFonts w:ascii="宋体" w:hAnsi="宋体" w:cs="宋体" w:hint="eastAsia"/>
                <w:kern w:val="0"/>
                <w:szCs w:val="21"/>
              </w:rPr>
              <w:t>提供1份证明得0.5分，最高1分</w:t>
            </w: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b/>
                <w:bCs/>
                <w:kern w:val="0"/>
                <w:szCs w:val="21"/>
              </w:rPr>
            </w:pPr>
            <w:r>
              <w:rPr>
                <w:rFonts w:ascii="宋体" w:hAnsi="宋体" w:cs="宋体" w:hint="eastAsia"/>
                <w:b/>
                <w:bCs/>
                <w:kern w:val="0"/>
                <w:szCs w:val="21"/>
              </w:rPr>
              <w:t>十</w:t>
            </w:r>
          </w:p>
        </w:tc>
        <w:tc>
          <w:tcPr>
            <w:tcW w:w="4241" w:type="dxa"/>
            <w:vAlign w:val="center"/>
          </w:tcPr>
          <w:p w:rsidR="006C49DF" w:rsidRDefault="006C49DF" w:rsidP="0076439E">
            <w:pPr>
              <w:widowControl/>
              <w:spacing w:before="100" w:beforeAutospacing="1" w:after="100" w:afterAutospacing="1" w:line="260" w:lineRule="exact"/>
              <w:jc w:val="center"/>
              <w:rPr>
                <w:rFonts w:ascii="宋体" w:hAnsi="宋体" w:cs="宋体"/>
                <w:b/>
                <w:bCs/>
                <w:kern w:val="0"/>
                <w:szCs w:val="21"/>
              </w:rPr>
            </w:pPr>
            <w:r>
              <w:rPr>
                <w:rFonts w:ascii="宋体" w:hAnsi="宋体" w:cs="宋体" w:hint="eastAsia"/>
                <w:b/>
                <w:bCs/>
                <w:kern w:val="0"/>
                <w:szCs w:val="21"/>
              </w:rPr>
              <w:t>扣分项目</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b/>
                <w:bCs/>
                <w:kern w:val="0"/>
                <w:szCs w:val="21"/>
              </w:rPr>
            </w:pP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装修管控不力，未采取有效措施制止业主违规装修行为，导致业主投诉频发，影响恶劣的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2</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因企业原因被投诉举报且逾期未整改</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3</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经查证属实的企业不良行为逾期未整改的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仿宋_GB2312"/>
                <w:kern w:val="0"/>
                <w:szCs w:val="21"/>
              </w:rPr>
            </w:pPr>
            <w:r>
              <w:rPr>
                <w:rFonts w:ascii="宋体" w:hAnsi="宋体" w:cs="仿宋_GB2312"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仿宋_GB2312"/>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4</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公共收益未按要求上报的或未及时转存的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5</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未按规定及时申报、变更企业信息、项目信息、经理信息，未按规定及时报送物业统计报表或其他相关资料的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6</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存在隐患未有报告、整改措施或情况说明的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7</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被投诉举报物业服务企业</w:t>
            </w:r>
            <w:proofErr w:type="gramStart"/>
            <w:r>
              <w:rPr>
                <w:rFonts w:ascii="宋体" w:hAnsi="宋体" w:cs="宋体" w:hint="eastAsia"/>
                <w:kern w:val="0"/>
                <w:szCs w:val="21"/>
              </w:rPr>
              <w:t>向业委会</w:t>
            </w:r>
            <w:proofErr w:type="gramEnd"/>
            <w:r>
              <w:rPr>
                <w:rFonts w:ascii="宋体" w:hAnsi="宋体" w:cs="宋体" w:hint="eastAsia"/>
                <w:kern w:val="0"/>
                <w:szCs w:val="21"/>
              </w:rPr>
              <w:t>输送利益或企业</w:t>
            </w:r>
            <w:proofErr w:type="gramStart"/>
            <w:r>
              <w:rPr>
                <w:rFonts w:ascii="宋体" w:hAnsi="宋体" w:cs="宋体" w:hint="eastAsia"/>
                <w:kern w:val="0"/>
                <w:szCs w:val="21"/>
              </w:rPr>
              <w:t>与业委会</w:t>
            </w:r>
            <w:proofErr w:type="gramEnd"/>
            <w:r>
              <w:rPr>
                <w:rFonts w:ascii="宋体" w:hAnsi="宋体" w:cs="宋体" w:hint="eastAsia"/>
                <w:kern w:val="0"/>
                <w:szCs w:val="21"/>
              </w:rPr>
              <w:t>勾结属实的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5</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8</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无正当理由拒不配合主管部门或其他部门的行政执法、日常检查</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4</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9</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采取停水、停电或其他违规方式催缴物业服务费等费用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10</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未经双方约定，擅自收取或提高相关费用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11</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未按照协议约定及时退还装修保证金及其他应退还费用</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12</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企业受到各级相关部门批评通报</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13</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未按照法律、法规规定和（前期）物业服务合同的约定，做好物业管理区域内安全防范工作，导致业主人身、财产安全受到损害</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宋体"/>
                <w:kern w:val="0"/>
                <w:szCs w:val="21"/>
              </w:rPr>
            </w:pPr>
            <w:r>
              <w:rPr>
                <w:rFonts w:ascii="宋体" w:hAnsi="宋体" w:cs="宋体" w:hint="eastAsia"/>
                <w:kern w:val="0"/>
                <w:szCs w:val="21"/>
              </w:rPr>
              <w:t>2</w:t>
            </w:r>
          </w:p>
        </w:tc>
        <w:tc>
          <w:tcPr>
            <w:tcW w:w="3504" w:type="dxa"/>
            <w:vAlign w:val="center"/>
          </w:tcPr>
          <w:p w:rsidR="006C49DF" w:rsidRDefault="006C49DF" w:rsidP="0076439E">
            <w:pPr>
              <w:widowControl/>
              <w:spacing w:before="100" w:beforeAutospacing="1" w:after="100" w:afterAutospacing="1" w:line="260" w:lineRule="exact"/>
              <w:rPr>
                <w:rFonts w:ascii="宋体" w:hAnsi="宋体" w:cs="宋体"/>
                <w:kern w:val="0"/>
                <w:szCs w:val="21"/>
              </w:rPr>
            </w:pPr>
          </w:p>
        </w:tc>
        <w:tc>
          <w:tcPr>
            <w:tcW w:w="672"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vAlign w:val="center"/>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r w:rsidR="006C49DF" w:rsidTr="0076439E">
        <w:trPr>
          <w:cantSplit/>
          <w:trHeight w:val="307"/>
          <w:tblCellSpacing w:w="0" w:type="dxa"/>
          <w:jc w:val="center"/>
        </w:trPr>
        <w:tc>
          <w:tcPr>
            <w:tcW w:w="615" w:type="dxa"/>
            <w:vAlign w:val="center"/>
          </w:tcPr>
          <w:p w:rsidR="006C49DF" w:rsidRDefault="006C49DF" w:rsidP="0076439E">
            <w:pPr>
              <w:widowControl/>
              <w:spacing w:line="370" w:lineRule="exact"/>
              <w:jc w:val="center"/>
              <w:rPr>
                <w:rFonts w:ascii="宋体" w:hAnsi="宋体" w:cs="宋体"/>
                <w:kern w:val="0"/>
                <w:szCs w:val="21"/>
              </w:rPr>
            </w:pPr>
            <w:r>
              <w:rPr>
                <w:rFonts w:ascii="宋体" w:hAnsi="宋体" w:cs="宋体" w:hint="eastAsia"/>
                <w:kern w:val="0"/>
                <w:szCs w:val="21"/>
              </w:rPr>
              <w:t>14</w:t>
            </w:r>
          </w:p>
        </w:tc>
        <w:tc>
          <w:tcPr>
            <w:tcW w:w="4241" w:type="dxa"/>
            <w:vAlign w:val="center"/>
          </w:tcPr>
          <w:p w:rsidR="006C49DF" w:rsidRDefault="006C49DF" w:rsidP="0076439E">
            <w:pPr>
              <w:spacing w:line="260" w:lineRule="exact"/>
              <w:rPr>
                <w:rFonts w:ascii="宋体" w:hAnsi="宋体" w:cs="宋体"/>
                <w:kern w:val="0"/>
                <w:szCs w:val="21"/>
              </w:rPr>
            </w:pPr>
            <w:r>
              <w:rPr>
                <w:rFonts w:ascii="宋体" w:hAnsi="宋体" w:cs="宋体" w:hint="eastAsia"/>
                <w:kern w:val="0"/>
                <w:szCs w:val="21"/>
              </w:rPr>
              <w:t>上级通知、要求、布置的各项工作未落实的</w:t>
            </w:r>
          </w:p>
        </w:tc>
        <w:tc>
          <w:tcPr>
            <w:tcW w:w="462" w:type="dxa"/>
            <w:vAlign w:val="center"/>
          </w:tcPr>
          <w:p w:rsidR="006C49DF" w:rsidRDefault="006C49DF" w:rsidP="0076439E">
            <w:pPr>
              <w:widowControl/>
              <w:spacing w:before="100" w:beforeAutospacing="1" w:after="100" w:afterAutospacing="1" w:line="260" w:lineRule="exact"/>
              <w:jc w:val="center"/>
              <w:rPr>
                <w:rFonts w:ascii="宋体" w:hAnsi="宋体" w:cs="仿宋_GB2312"/>
                <w:kern w:val="0"/>
                <w:szCs w:val="21"/>
              </w:rPr>
            </w:pPr>
            <w:r>
              <w:rPr>
                <w:rFonts w:ascii="宋体" w:hAnsi="宋体" w:cs="仿宋_GB2312" w:hint="eastAsia"/>
                <w:kern w:val="0"/>
                <w:szCs w:val="21"/>
              </w:rPr>
              <w:t>3</w:t>
            </w:r>
          </w:p>
        </w:tc>
        <w:tc>
          <w:tcPr>
            <w:tcW w:w="3504" w:type="dxa"/>
            <w:vAlign w:val="center"/>
          </w:tcPr>
          <w:p w:rsidR="006C49DF" w:rsidRDefault="006C49DF" w:rsidP="0076439E">
            <w:pPr>
              <w:widowControl/>
              <w:spacing w:before="100" w:beforeAutospacing="1" w:after="100" w:afterAutospacing="1" w:line="260" w:lineRule="exact"/>
              <w:rPr>
                <w:rFonts w:ascii="宋体" w:hAnsi="宋体" w:cs="仿宋_GB2312"/>
                <w:kern w:val="0"/>
                <w:szCs w:val="21"/>
              </w:rPr>
            </w:pPr>
            <w:r>
              <w:rPr>
                <w:rFonts w:ascii="宋体" w:hAnsi="宋体" w:cs="仿宋_GB2312" w:hint="eastAsia"/>
                <w:kern w:val="0"/>
                <w:szCs w:val="21"/>
              </w:rPr>
              <w:t>不重视、未实施或落实不到位的</w:t>
            </w:r>
          </w:p>
        </w:tc>
        <w:tc>
          <w:tcPr>
            <w:tcW w:w="672" w:type="dxa"/>
          </w:tcPr>
          <w:p w:rsidR="006C49DF" w:rsidRDefault="006C49DF" w:rsidP="0076439E">
            <w:pPr>
              <w:widowControl/>
              <w:spacing w:before="100" w:beforeAutospacing="1" w:after="100" w:afterAutospacing="1" w:line="260" w:lineRule="exact"/>
              <w:jc w:val="left"/>
              <w:rPr>
                <w:rFonts w:ascii="宋体" w:hAnsi="宋体" w:cs="宋体"/>
                <w:kern w:val="0"/>
                <w:sz w:val="24"/>
              </w:rPr>
            </w:pPr>
          </w:p>
        </w:tc>
        <w:tc>
          <w:tcPr>
            <w:tcW w:w="1350" w:type="dxa"/>
          </w:tcPr>
          <w:p w:rsidR="006C49DF" w:rsidRDefault="006C49DF" w:rsidP="0076439E">
            <w:pPr>
              <w:widowControl/>
              <w:spacing w:before="100" w:beforeAutospacing="1" w:after="100" w:afterAutospacing="1" w:line="260" w:lineRule="exact"/>
              <w:jc w:val="left"/>
              <w:rPr>
                <w:rFonts w:ascii="宋体" w:hAnsi="宋体" w:cs="宋体"/>
                <w:kern w:val="0"/>
                <w:sz w:val="24"/>
              </w:rPr>
            </w:pPr>
          </w:p>
        </w:tc>
      </w:tr>
    </w:tbl>
    <w:p w:rsidR="006C49DF" w:rsidRDefault="006C49DF" w:rsidP="006C49DF">
      <w:pPr>
        <w:spacing w:line="240" w:lineRule="exact"/>
        <w:rPr>
          <w:rFonts w:ascii="宋体" w:hAnsi="宋体" w:cs="宋体" w:hint="eastAsia"/>
          <w:kern w:val="0"/>
          <w:szCs w:val="21"/>
        </w:rPr>
      </w:pPr>
    </w:p>
    <w:p w:rsidR="006C49DF" w:rsidRDefault="006C49DF" w:rsidP="006C49DF">
      <w:pPr>
        <w:spacing w:line="560" w:lineRule="exact"/>
        <w:rPr>
          <w:rFonts w:ascii="宋体" w:hAnsi="宋体" w:cs="宋体"/>
          <w:kern w:val="0"/>
          <w:szCs w:val="21"/>
        </w:rPr>
      </w:pPr>
      <w:r>
        <w:rPr>
          <w:rFonts w:ascii="宋体" w:hAnsi="宋体" w:cs="宋体" w:hint="eastAsia"/>
          <w:kern w:val="0"/>
          <w:szCs w:val="21"/>
        </w:rPr>
        <w:t>1.计分方法：扣分不超过该项总分，检查时发现物业管理人员脱岗的视为0分。</w:t>
      </w:r>
      <w:r>
        <w:rPr>
          <w:rFonts w:ascii="宋体" w:hAnsi="宋体" w:cs="宋体" w:hint="eastAsia"/>
          <w:kern w:val="0"/>
          <w:szCs w:val="21"/>
        </w:rPr>
        <w:br/>
        <w:t>2.如有特殊原因一时难于整改到位的，可提前反馈至泉州市</w:t>
      </w:r>
      <w:proofErr w:type="gramStart"/>
      <w:r>
        <w:rPr>
          <w:rFonts w:ascii="宋体" w:hAnsi="宋体" w:cs="宋体" w:hint="eastAsia"/>
          <w:kern w:val="0"/>
          <w:szCs w:val="21"/>
        </w:rPr>
        <w:t>洛</w:t>
      </w:r>
      <w:proofErr w:type="gramEnd"/>
      <w:r>
        <w:rPr>
          <w:rFonts w:ascii="宋体" w:hAnsi="宋体" w:cs="宋体" w:hint="eastAsia"/>
          <w:kern w:val="0"/>
          <w:szCs w:val="21"/>
        </w:rPr>
        <w:t>江区物业管理行业协会。</w:t>
      </w:r>
    </w:p>
    <w:p w:rsidR="006C49DF" w:rsidRDefault="006C49DF" w:rsidP="006C49DF">
      <w:pPr>
        <w:spacing w:line="560" w:lineRule="exact"/>
        <w:rPr>
          <w:rFonts w:ascii="宋体" w:hAnsi="宋体" w:cs="宋体"/>
          <w:kern w:val="0"/>
          <w:szCs w:val="21"/>
        </w:rPr>
      </w:pPr>
      <w:r>
        <w:rPr>
          <w:rFonts w:ascii="宋体" w:hAnsi="宋体" w:cs="宋体" w:hint="eastAsia"/>
          <w:kern w:val="0"/>
          <w:szCs w:val="21"/>
        </w:rPr>
        <w:t>3.原则上因管理问题发生重特大上访事件的，</w:t>
      </w:r>
      <w:proofErr w:type="gramStart"/>
      <w:r>
        <w:rPr>
          <w:rFonts w:ascii="宋体" w:hAnsi="宋体" w:cs="宋体" w:hint="eastAsia"/>
          <w:kern w:val="0"/>
          <w:szCs w:val="21"/>
        </w:rPr>
        <w:t>不</w:t>
      </w:r>
      <w:proofErr w:type="gramEnd"/>
      <w:r>
        <w:rPr>
          <w:rFonts w:ascii="宋体" w:hAnsi="宋体" w:cs="宋体" w:hint="eastAsia"/>
          <w:kern w:val="0"/>
          <w:szCs w:val="21"/>
        </w:rPr>
        <w:t>评优。</w:t>
      </w:r>
    </w:p>
    <w:p w:rsidR="006C49DF" w:rsidRDefault="006C49DF" w:rsidP="006C49DF">
      <w:pPr>
        <w:rPr>
          <w:rFonts w:ascii="黑体" w:eastAsia="黑体" w:hAnsi="黑体"/>
          <w:sz w:val="32"/>
          <w:szCs w:val="32"/>
        </w:rPr>
      </w:pPr>
      <w:r>
        <w:rPr>
          <w:rFonts w:ascii="宋体" w:hAnsi="宋体" w:cs="宋体" w:hint="eastAsia"/>
          <w:kern w:val="0"/>
          <w:szCs w:val="21"/>
        </w:rPr>
        <w:br w:type="page"/>
      </w:r>
      <w:r>
        <w:rPr>
          <w:rFonts w:ascii="黑体" w:eastAsia="黑体" w:hAnsi="黑体" w:hint="eastAsia"/>
          <w:sz w:val="32"/>
          <w:szCs w:val="32"/>
        </w:rPr>
        <w:lastRenderedPageBreak/>
        <w:t>附件2</w:t>
      </w:r>
    </w:p>
    <w:p w:rsidR="006C49DF" w:rsidRDefault="006C49DF" w:rsidP="006C49DF">
      <w:pPr>
        <w:jc w:val="center"/>
        <w:rPr>
          <w:rFonts w:ascii="宋体" w:hAnsi="宋体"/>
          <w:b/>
          <w:spacing w:val="-20"/>
          <w:sz w:val="36"/>
          <w:szCs w:val="36"/>
        </w:rPr>
      </w:pPr>
      <w:r>
        <w:rPr>
          <w:rFonts w:ascii="宋体" w:hAnsi="宋体" w:hint="eastAsia"/>
          <w:b/>
          <w:spacing w:val="-20"/>
          <w:sz w:val="36"/>
          <w:szCs w:val="36"/>
        </w:rPr>
        <w:t>2023年</w:t>
      </w:r>
      <w:proofErr w:type="gramStart"/>
      <w:r>
        <w:rPr>
          <w:rFonts w:ascii="宋体" w:hAnsi="宋体" w:hint="eastAsia"/>
          <w:b/>
          <w:spacing w:val="-20"/>
          <w:sz w:val="36"/>
          <w:szCs w:val="36"/>
        </w:rPr>
        <w:t>洛</w:t>
      </w:r>
      <w:proofErr w:type="gramEnd"/>
      <w:r>
        <w:rPr>
          <w:rFonts w:ascii="宋体" w:hAnsi="宋体" w:hint="eastAsia"/>
          <w:b/>
          <w:spacing w:val="-20"/>
          <w:sz w:val="36"/>
          <w:szCs w:val="36"/>
        </w:rPr>
        <w:t>江区住宅小区物业管理综合考评检查问题汇总</w:t>
      </w:r>
    </w:p>
    <w:p w:rsidR="006C49DF" w:rsidRDefault="006C49DF" w:rsidP="006C49DF">
      <w:pPr>
        <w:ind w:firstLineChars="800" w:firstLine="2240"/>
        <w:rPr>
          <w:rFonts w:ascii="仿宋" w:eastAsia="仿宋" w:hAnsi="仿宋"/>
          <w:sz w:val="28"/>
          <w:szCs w:val="28"/>
        </w:rPr>
      </w:pPr>
      <w:r>
        <w:rPr>
          <w:rFonts w:ascii="仿宋" w:eastAsia="仿宋" w:hAnsi="仿宋" w:hint="eastAsia"/>
          <w:sz w:val="28"/>
          <w:szCs w:val="28"/>
        </w:rPr>
        <w:t xml:space="preserve">                         检查时间：</w:t>
      </w:r>
      <w:r>
        <w:rPr>
          <w:rFonts w:ascii="仿宋_GB2312" w:eastAsia="仿宋_GB2312" w:hint="eastAsia"/>
          <w:sz w:val="28"/>
          <w:szCs w:val="28"/>
        </w:rPr>
        <w:t xml:space="preserve">  年   月   日</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4320"/>
        <w:gridCol w:w="1280"/>
        <w:gridCol w:w="1920"/>
      </w:tblGrid>
      <w:tr w:rsidR="006C49DF" w:rsidTr="0076439E">
        <w:trPr>
          <w:trHeight w:val="608"/>
          <w:jc w:val="center"/>
        </w:trPr>
        <w:tc>
          <w:tcPr>
            <w:tcW w:w="1440" w:type="dxa"/>
            <w:vAlign w:val="center"/>
          </w:tcPr>
          <w:p w:rsidR="006C49DF" w:rsidRDefault="006C49DF" w:rsidP="0076439E">
            <w:pPr>
              <w:jc w:val="center"/>
              <w:rPr>
                <w:rFonts w:ascii="仿宋" w:eastAsia="仿宋" w:hAnsi="仿宋"/>
                <w:sz w:val="24"/>
              </w:rPr>
            </w:pPr>
            <w:r>
              <w:rPr>
                <w:rFonts w:ascii="仿宋" w:eastAsia="仿宋" w:hAnsi="仿宋" w:hint="eastAsia"/>
                <w:b/>
                <w:sz w:val="24"/>
              </w:rPr>
              <w:t>受检企业</w:t>
            </w:r>
          </w:p>
        </w:tc>
        <w:tc>
          <w:tcPr>
            <w:tcW w:w="4320" w:type="dxa"/>
            <w:vAlign w:val="center"/>
          </w:tcPr>
          <w:p w:rsidR="006C49DF" w:rsidRDefault="006C49DF" w:rsidP="0076439E">
            <w:pPr>
              <w:jc w:val="center"/>
              <w:rPr>
                <w:rFonts w:ascii="仿宋" w:eastAsia="仿宋" w:hAnsi="仿宋"/>
                <w:sz w:val="24"/>
              </w:rPr>
            </w:pPr>
          </w:p>
        </w:tc>
        <w:tc>
          <w:tcPr>
            <w:tcW w:w="1280" w:type="dxa"/>
            <w:vAlign w:val="center"/>
          </w:tcPr>
          <w:p w:rsidR="006C49DF" w:rsidRDefault="006C49DF" w:rsidP="0076439E">
            <w:pPr>
              <w:rPr>
                <w:rFonts w:ascii="仿宋" w:eastAsia="仿宋" w:hAnsi="仿宋"/>
                <w:b/>
                <w:sz w:val="24"/>
              </w:rPr>
            </w:pPr>
            <w:r>
              <w:rPr>
                <w:rFonts w:ascii="仿宋" w:eastAsia="仿宋" w:hAnsi="仿宋" w:hint="eastAsia"/>
                <w:b/>
                <w:sz w:val="24"/>
              </w:rPr>
              <w:t>法人代表</w:t>
            </w:r>
          </w:p>
        </w:tc>
        <w:tc>
          <w:tcPr>
            <w:tcW w:w="1920" w:type="dxa"/>
            <w:vAlign w:val="center"/>
          </w:tcPr>
          <w:p w:rsidR="006C49DF" w:rsidRDefault="006C49DF" w:rsidP="0076439E">
            <w:pPr>
              <w:jc w:val="center"/>
              <w:rPr>
                <w:rFonts w:ascii="仿宋" w:eastAsia="仿宋" w:hAnsi="仿宋"/>
                <w:sz w:val="24"/>
              </w:rPr>
            </w:pPr>
          </w:p>
        </w:tc>
      </w:tr>
      <w:tr w:rsidR="006C49DF" w:rsidTr="0076439E">
        <w:trPr>
          <w:trHeight w:val="600"/>
          <w:jc w:val="center"/>
        </w:trPr>
        <w:tc>
          <w:tcPr>
            <w:tcW w:w="1440" w:type="dxa"/>
            <w:vAlign w:val="center"/>
          </w:tcPr>
          <w:p w:rsidR="006C49DF" w:rsidRDefault="006C49DF" w:rsidP="0076439E">
            <w:pPr>
              <w:jc w:val="center"/>
              <w:rPr>
                <w:rFonts w:ascii="仿宋" w:eastAsia="仿宋" w:hAnsi="仿宋"/>
                <w:b/>
                <w:sz w:val="24"/>
              </w:rPr>
            </w:pPr>
            <w:r>
              <w:rPr>
                <w:rFonts w:ascii="仿宋" w:eastAsia="仿宋" w:hAnsi="仿宋" w:hint="eastAsia"/>
                <w:b/>
                <w:sz w:val="24"/>
              </w:rPr>
              <w:t>项目名称</w:t>
            </w:r>
          </w:p>
        </w:tc>
        <w:tc>
          <w:tcPr>
            <w:tcW w:w="4320" w:type="dxa"/>
            <w:vAlign w:val="center"/>
          </w:tcPr>
          <w:p w:rsidR="006C49DF" w:rsidRDefault="006C49DF" w:rsidP="0076439E">
            <w:pPr>
              <w:ind w:rightChars="-127" w:right="-267"/>
              <w:jc w:val="center"/>
              <w:rPr>
                <w:rFonts w:ascii="仿宋" w:eastAsia="仿宋" w:hAnsi="仿宋"/>
                <w:sz w:val="24"/>
              </w:rPr>
            </w:pPr>
          </w:p>
        </w:tc>
        <w:tc>
          <w:tcPr>
            <w:tcW w:w="1280" w:type="dxa"/>
            <w:vAlign w:val="center"/>
          </w:tcPr>
          <w:p w:rsidR="006C49DF" w:rsidRDefault="006C49DF" w:rsidP="0076439E">
            <w:pPr>
              <w:ind w:rightChars="-127" w:right="-267"/>
              <w:rPr>
                <w:rFonts w:ascii="仿宋" w:eastAsia="仿宋" w:hAnsi="仿宋"/>
                <w:sz w:val="24"/>
              </w:rPr>
            </w:pPr>
            <w:r>
              <w:rPr>
                <w:rFonts w:ascii="仿宋" w:eastAsia="仿宋" w:hAnsi="仿宋" w:hint="eastAsia"/>
                <w:b/>
                <w:sz w:val="24"/>
              </w:rPr>
              <w:t>项目经理</w:t>
            </w:r>
          </w:p>
        </w:tc>
        <w:tc>
          <w:tcPr>
            <w:tcW w:w="1920" w:type="dxa"/>
            <w:vAlign w:val="center"/>
          </w:tcPr>
          <w:p w:rsidR="006C49DF" w:rsidRDefault="006C49DF" w:rsidP="0076439E">
            <w:pPr>
              <w:jc w:val="center"/>
              <w:rPr>
                <w:rFonts w:ascii="仿宋" w:eastAsia="仿宋" w:hAnsi="仿宋"/>
                <w:sz w:val="24"/>
              </w:rPr>
            </w:pPr>
          </w:p>
        </w:tc>
      </w:tr>
      <w:tr w:rsidR="006C49DF" w:rsidTr="0076439E">
        <w:trPr>
          <w:cantSplit/>
          <w:trHeight w:val="8438"/>
          <w:jc w:val="center"/>
        </w:trPr>
        <w:tc>
          <w:tcPr>
            <w:tcW w:w="1440" w:type="dxa"/>
            <w:textDirection w:val="tbRlV"/>
            <w:vAlign w:val="center"/>
          </w:tcPr>
          <w:p w:rsidR="006C49DF" w:rsidRDefault="006C49DF" w:rsidP="0076439E">
            <w:pPr>
              <w:ind w:left="113" w:right="113"/>
              <w:jc w:val="center"/>
              <w:rPr>
                <w:rFonts w:ascii="仿宋" w:eastAsia="仿宋" w:hAnsi="仿宋"/>
                <w:b/>
                <w:sz w:val="28"/>
                <w:szCs w:val="28"/>
              </w:rPr>
            </w:pPr>
            <w:r>
              <w:rPr>
                <w:rFonts w:ascii="仿宋" w:eastAsia="仿宋" w:hAnsi="仿宋" w:hint="eastAsia"/>
                <w:b/>
                <w:sz w:val="28"/>
                <w:szCs w:val="28"/>
              </w:rPr>
              <w:t>存  在  的  问  题</w:t>
            </w:r>
          </w:p>
        </w:tc>
        <w:tc>
          <w:tcPr>
            <w:tcW w:w="7520" w:type="dxa"/>
            <w:gridSpan w:val="3"/>
            <w:vAlign w:val="center"/>
          </w:tcPr>
          <w:p w:rsidR="006C49DF" w:rsidRDefault="006C49DF" w:rsidP="0076439E">
            <w:pPr>
              <w:ind w:right="113"/>
              <w:rPr>
                <w:rFonts w:ascii="仿宋" w:eastAsia="仿宋" w:hAnsi="仿宋"/>
                <w:sz w:val="28"/>
                <w:szCs w:val="28"/>
              </w:rPr>
            </w:pPr>
          </w:p>
        </w:tc>
      </w:tr>
      <w:tr w:rsidR="006C49DF" w:rsidTr="0076439E">
        <w:trPr>
          <w:cantSplit/>
          <w:trHeight w:val="525"/>
          <w:jc w:val="center"/>
        </w:trPr>
        <w:tc>
          <w:tcPr>
            <w:tcW w:w="1440" w:type="dxa"/>
            <w:vAlign w:val="center"/>
          </w:tcPr>
          <w:p w:rsidR="006C49DF" w:rsidRDefault="006C49DF" w:rsidP="0076439E">
            <w:pPr>
              <w:jc w:val="center"/>
              <w:rPr>
                <w:rFonts w:ascii="仿宋" w:eastAsia="仿宋" w:hAnsi="仿宋"/>
                <w:b/>
                <w:sz w:val="28"/>
                <w:szCs w:val="28"/>
              </w:rPr>
            </w:pPr>
            <w:r>
              <w:rPr>
                <w:rFonts w:ascii="仿宋" w:eastAsia="仿宋" w:hAnsi="仿宋" w:hint="eastAsia"/>
                <w:b/>
                <w:sz w:val="28"/>
                <w:szCs w:val="28"/>
              </w:rPr>
              <w:t>专家签字</w:t>
            </w:r>
          </w:p>
        </w:tc>
        <w:tc>
          <w:tcPr>
            <w:tcW w:w="7520" w:type="dxa"/>
            <w:gridSpan w:val="3"/>
            <w:vAlign w:val="center"/>
          </w:tcPr>
          <w:p w:rsidR="006C49DF" w:rsidRDefault="006C49DF" w:rsidP="0076439E">
            <w:pPr>
              <w:jc w:val="center"/>
              <w:rPr>
                <w:rFonts w:ascii="仿宋" w:eastAsia="仿宋" w:hAnsi="仿宋"/>
                <w:sz w:val="28"/>
                <w:szCs w:val="28"/>
              </w:rPr>
            </w:pPr>
          </w:p>
        </w:tc>
      </w:tr>
      <w:tr w:rsidR="006C49DF" w:rsidTr="0076439E">
        <w:trPr>
          <w:cantSplit/>
          <w:trHeight w:val="525"/>
          <w:jc w:val="center"/>
        </w:trPr>
        <w:tc>
          <w:tcPr>
            <w:tcW w:w="1440" w:type="dxa"/>
            <w:vAlign w:val="center"/>
          </w:tcPr>
          <w:p w:rsidR="006C49DF" w:rsidRDefault="006C49DF" w:rsidP="0076439E">
            <w:pPr>
              <w:jc w:val="center"/>
              <w:rPr>
                <w:rFonts w:ascii="仿宋" w:eastAsia="仿宋" w:hAnsi="仿宋"/>
                <w:b/>
                <w:sz w:val="28"/>
                <w:szCs w:val="28"/>
              </w:rPr>
            </w:pPr>
            <w:r>
              <w:rPr>
                <w:rFonts w:ascii="仿宋" w:eastAsia="仿宋" w:hAnsi="仿宋" w:hint="eastAsia"/>
                <w:b/>
                <w:sz w:val="28"/>
                <w:szCs w:val="28"/>
              </w:rPr>
              <w:t>项目签字</w:t>
            </w:r>
          </w:p>
        </w:tc>
        <w:tc>
          <w:tcPr>
            <w:tcW w:w="7520" w:type="dxa"/>
            <w:gridSpan w:val="3"/>
            <w:vAlign w:val="center"/>
          </w:tcPr>
          <w:p w:rsidR="006C49DF" w:rsidRDefault="006C49DF" w:rsidP="0076439E">
            <w:pPr>
              <w:jc w:val="center"/>
              <w:rPr>
                <w:rFonts w:ascii="仿宋" w:eastAsia="仿宋" w:hAnsi="仿宋"/>
                <w:sz w:val="28"/>
                <w:szCs w:val="28"/>
              </w:rPr>
            </w:pPr>
          </w:p>
        </w:tc>
      </w:tr>
    </w:tbl>
    <w:p w:rsidR="006C49DF" w:rsidRDefault="006C49DF" w:rsidP="006C49DF">
      <w:pPr>
        <w:rPr>
          <w:rFonts w:ascii="黑体" w:eastAsia="黑体" w:hAnsi="黑体"/>
          <w:sz w:val="32"/>
          <w:szCs w:val="32"/>
        </w:rPr>
      </w:pPr>
      <w:r>
        <w:rPr>
          <w:rFonts w:ascii="仿宋_GB2312" w:eastAsia="仿宋_GB2312" w:hAnsi="仿宋_GB2312" w:cs="仿宋_GB2312"/>
          <w:sz w:val="32"/>
          <w:szCs w:val="32"/>
        </w:rPr>
        <w:br w:type="page"/>
      </w:r>
      <w:r>
        <w:rPr>
          <w:rFonts w:ascii="黑体" w:eastAsia="黑体" w:hAnsi="黑体" w:hint="eastAsia"/>
          <w:sz w:val="32"/>
          <w:szCs w:val="32"/>
        </w:rPr>
        <w:lastRenderedPageBreak/>
        <w:t>附件3</w:t>
      </w:r>
    </w:p>
    <w:p w:rsidR="006C49DF" w:rsidRDefault="006C49DF" w:rsidP="006C49DF">
      <w:pPr>
        <w:jc w:val="center"/>
      </w:pPr>
      <w:r>
        <w:rPr>
          <w:rFonts w:ascii="黑体" w:eastAsia="黑体" w:hint="eastAsia"/>
          <w:sz w:val="40"/>
          <w:szCs w:val="32"/>
        </w:rPr>
        <w:t>2023年度</w:t>
      </w:r>
      <w:proofErr w:type="gramStart"/>
      <w:r>
        <w:rPr>
          <w:rFonts w:ascii="黑体" w:eastAsia="黑体" w:hint="eastAsia"/>
          <w:sz w:val="40"/>
          <w:szCs w:val="32"/>
        </w:rPr>
        <w:t>洛</w:t>
      </w:r>
      <w:proofErr w:type="gramEnd"/>
      <w:r>
        <w:rPr>
          <w:rFonts w:ascii="黑体" w:eastAsia="黑体" w:hint="eastAsia"/>
          <w:sz w:val="40"/>
          <w:szCs w:val="32"/>
        </w:rPr>
        <w:t>江区物业管理住宅小区迎检清单</w:t>
      </w:r>
    </w:p>
    <w:tbl>
      <w:tblPr>
        <w:tblW w:w="10323" w:type="dxa"/>
        <w:jc w:val="center"/>
        <w:shd w:val="clear" w:color="auto" w:fill="FFFFFF"/>
        <w:tblLayout w:type="fixed"/>
        <w:tblLook w:val="0000"/>
      </w:tblPr>
      <w:tblGrid>
        <w:gridCol w:w="658"/>
        <w:gridCol w:w="677"/>
        <w:gridCol w:w="1166"/>
        <w:gridCol w:w="1386"/>
        <w:gridCol w:w="1417"/>
        <w:gridCol w:w="2584"/>
        <w:gridCol w:w="1134"/>
        <w:gridCol w:w="1301"/>
      </w:tblGrid>
      <w:tr w:rsidR="006C49DF" w:rsidTr="0076439E">
        <w:trPr>
          <w:trHeight w:val="58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所属</w:t>
            </w:r>
          </w:p>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街道</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所属社区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小区名称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项目地址</w:t>
            </w:r>
            <w:bookmarkStart w:id="0" w:name="_GoBack"/>
            <w:bookmarkEnd w:id="0"/>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物业企业名称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项目经理</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联系方式</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w:t>
            </w:r>
            <w:r>
              <w:rPr>
                <w:rFonts w:ascii="宋体" w:hAnsi="宋体" w:cs="宋体" w:hint="eastAsia"/>
                <w:color w:val="000000"/>
                <w:kern w:val="0"/>
                <w:sz w:val="20"/>
                <w:szCs w:val="20"/>
              </w:rPr>
              <w:br/>
              <w:t>安</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t>（41</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吉源花苑</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万发街105号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泉州市正恒物业管理有限公司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杨秀妹</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15880779183</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冠亚爱家</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万发街102号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艾嘉（福建）物业管理有限责任公司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许有华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13599112226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w:t>
            </w:r>
            <w:proofErr w:type="gramStart"/>
            <w:r>
              <w:rPr>
                <w:rFonts w:ascii="宋体" w:hAnsi="宋体" w:cs="宋体" w:hint="eastAsia"/>
                <w:color w:val="000000"/>
                <w:kern w:val="0"/>
                <w:sz w:val="20"/>
                <w:szCs w:val="20"/>
              </w:rPr>
              <w:t>辰大厦</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万荣路320号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福建省冠铭物业管理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刘红莲</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13959790577</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嘉琳广场小区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162号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泉州北方物业管理有限公司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吴锡泉</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18016503962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中</w:t>
            </w:r>
            <w:proofErr w:type="gramStart"/>
            <w:r>
              <w:rPr>
                <w:rFonts w:ascii="宋体" w:hAnsi="宋体" w:cs="宋体" w:hint="eastAsia"/>
                <w:color w:val="000000"/>
                <w:kern w:val="0"/>
                <w:sz w:val="20"/>
                <w:szCs w:val="20"/>
              </w:rPr>
              <w:t>泱</w:t>
            </w:r>
            <w:proofErr w:type="gramEnd"/>
            <w:r>
              <w:rPr>
                <w:rFonts w:ascii="宋体" w:hAnsi="宋体" w:cs="宋体" w:hint="eastAsia"/>
                <w:color w:val="000000"/>
                <w:kern w:val="0"/>
                <w:sz w:val="20"/>
                <w:szCs w:val="20"/>
              </w:rPr>
              <w:t>天成</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万安街77号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怡</w:t>
            </w:r>
            <w:proofErr w:type="gramEnd"/>
            <w:r>
              <w:rPr>
                <w:rFonts w:ascii="宋体" w:hAnsi="宋体" w:cs="宋体" w:hint="eastAsia"/>
                <w:color w:val="000000"/>
                <w:kern w:val="0"/>
                <w:sz w:val="20"/>
                <w:szCs w:val="20"/>
              </w:rPr>
              <w:t>家园（厦门）物业管理有限公司泉州分公司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陈春兰</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15905995582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吉源雅苑</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万盛路2号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福建省力标物业服务有限公司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王旋华</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15859579118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钻石美尔奇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安平路8号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黄丽利</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15980082571</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铭基新天地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安达路67号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陈梅花</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15985986350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隆恩御景苑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28号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陈梅花</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15985986350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万福社区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东华经典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万祥街25号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泉州市五金机电商城物业管理有限公司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毛燕霞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13400857501</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琯头社区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东方星城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安吉路281号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泉州市华兴物业管理有限公司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江智强</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17359131886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阳光美尔奇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安吉路6号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林友英</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13459555967</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阳光国际广场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27号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福建大名城物业管理有限公司泉州分公司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林惠明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15059711916</w:t>
            </w:r>
          </w:p>
        </w:tc>
      </w:tr>
      <w:tr w:rsidR="006C49DF" w:rsidTr="0076439E">
        <w:trPr>
          <w:trHeight w:val="632"/>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景明花园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福建友朋物业有限公司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蔡广迎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15060810278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泉州五金机电商城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泉州市五金机电商城物业管理有限公司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陶江舫</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13799899863</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大江盛世A区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安达路80号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w:t>
            </w:r>
            <w:proofErr w:type="gramStart"/>
            <w:r>
              <w:rPr>
                <w:rFonts w:ascii="宋体" w:hAnsi="宋体" w:cs="宋体" w:hint="eastAsia"/>
                <w:color w:val="000000"/>
                <w:kern w:val="0"/>
                <w:sz w:val="20"/>
                <w:szCs w:val="20"/>
              </w:rPr>
              <w:t>宏思物业公司洛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虞幼如</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13959839284</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大江盛世B区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安达路80号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泉州市汇龙物业管理有限公司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吴志聪</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13489572939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677" w:type="dxa"/>
            <w:vMerge/>
            <w:tcBorders>
              <w:left w:val="single" w:sz="4" w:space="0" w:color="000000"/>
              <w:bottom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大江盛世C区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安达路80号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泉州市汇龙物业管理有限公司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吴志聪</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13489572939</w:t>
            </w:r>
          </w:p>
        </w:tc>
      </w:tr>
      <w:tr w:rsidR="006C49DF" w:rsidTr="0076439E">
        <w:trPr>
          <w:trHeight w:val="70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lastRenderedPageBreak/>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所属</w:t>
            </w:r>
          </w:p>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街道</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所属社区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小区名称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项目地址</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物业企业名称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项目经理</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联系方式</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r>
              <w:rPr>
                <w:rFonts w:ascii="宋体" w:hAnsi="宋体" w:cs="宋体" w:hint="eastAsia"/>
                <w:color w:val="000000"/>
                <w:kern w:val="0"/>
                <w:sz w:val="20"/>
                <w:szCs w:val="20"/>
              </w:rPr>
              <w:t>万</w:t>
            </w:r>
            <w:r>
              <w:rPr>
                <w:rFonts w:ascii="宋体" w:hAnsi="宋体" w:cs="宋体" w:hint="eastAsia"/>
                <w:color w:val="000000"/>
                <w:kern w:val="0"/>
                <w:sz w:val="20"/>
                <w:szCs w:val="20"/>
              </w:rPr>
              <w:br/>
              <w:t>安</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w:t>
            </w:r>
            <w:proofErr w:type="gramStart"/>
            <w:r>
              <w:rPr>
                <w:rFonts w:ascii="宋体" w:hAnsi="宋体" w:cs="宋体" w:hint="eastAsia"/>
                <w:color w:val="000000"/>
                <w:kern w:val="0"/>
                <w:sz w:val="20"/>
                <w:szCs w:val="20"/>
              </w:rPr>
              <w:t>璀璨天</w:t>
            </w:r>
            <w:proofErr w:type="gramEnd"/>
            <w:r>
              <w:rPr>
                <w:rFonts w:ascii="宋体" w:hAnsi="宋体" w:cs="宋体" w:hint="eastAsia"/>
                <w:color w:val="000000"/>
                <w:kern w:val="0"/>
                <w:sz w:val="20"/>
                <w:szCs w:val="20"/>
              </w:rPr>
              <w:t>城一期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万兴街与丰海路交汇处</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茂天成物业服务集团有限公司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徐红亮</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15017182792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w:t>
            </w:r>
            <w:proofErr w:type="gramStart"/>
            <w:r>
              <w:rPr>
                <w:rFonts w:ascii="宋体" w:hAnsi="宋体" w:cs="宋体" w:hint="eastAsia"/>
                <w:color w:val="000000"/>
                <w:kern w:val="0"/>
                <w:sz w:val="20"/>
                <w:szCs w:val="20"/>
              </w:rPr>
              <w:t>璀璨天</w:t>
            </w:r>
            <w:proofErr w:type="gramEnd"/>
            <w:r>
              <w:rPr>
                <w:rFonts w:ascii="宋体" w:hAnsi="宋体" w:cs="宋体" w:hint="eastAsia"/>
                <w:color w:val="000000"/>
                <w:kern w:val="0"/>
                <w:sz w:val="20"/>
                <w:szCs w:val="20"/>
              </w:rPr>
              <w:t>城二期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万兴街与丰海路交汇处</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世</w:t>
            </w:r>
            <w:proofErr w:type="gramEnd"/>
            <w:r>
              <w:rPr>
                <w:rFonts w:ascii="宋体" w:hAnsi="宋体" w:cs="宋体" w:hint="eastAsia"/>
                <w:color w:val="000000"/>
                <w:kern w:val="0"/>
                <w:sz w:val="20"/>
                <w:szCs w:val="20"/>
              </w:rPr>
              <w:t>茂天成物业服务集团有限公司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徐红亮</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15017182792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红树湾A区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丰海路1号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泉州市龙湖物业管理有限公司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郭晓斌</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18359115806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红树湾B区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万兴路8号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福建省兴联物业管理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张还珍</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15559081816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三盛四季公园一期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安吉路22号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福建伯恩物业集团有限公司泉州分公司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王淑玲</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13805994260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三盛四季公园二期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安吉路91号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福建伯恩物业集团有限公司泉州分公司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王淑玲</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13805994260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尚东国际</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安吉路4号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南京江鸿物业发展有限公司泉州分公司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曾细卿</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18750577788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韵动领地</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泉州市居安物业管理有限公司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张晓霞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13110700772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豪</w:t>
            </w:r>
            <w:proofErr w:type="gramEnd"/>
            <w:r>
              <w:rPr>
                <w:rFonts w:ascii="宋体" w:hAnsi="宋体" w:cs="宋体" w:hint="eastAsia"/>
                <w:color w:val="000000"/>
                <w:kern w:val="0"/>
                <w:sz w:val="20"/>
                <w:szCs w:val="20"/>
              </w:rPr>
              <w:t>公馆</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安吉南路路江1号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泉州市博乐物业管理有限公司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张亚环</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15959985995</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华景仁居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安平路6号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泉州市居安物业管理有限公司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李妙华</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15396609365</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中</w:t>
            </w:r>
            <w:proofErr w:type="gramStart"/>
            <w:r>
              <w:rPr>
                <w:rFonts w:ascii="宋体" w:hAnsi="宋体" w:cs="宋体" w:hint="eastAsia"/>
                <w:color w:val="000000"/>
                <w:kern w:val="0"/>
                <w:sz w:val="20"/>
                <w:szCs w:val="20"/>
              </w:rPr>
              <w:t>源领第</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安泰路</w:t>
            </w:r>
            <w:proofErr w:type="gramEnd"/>
            <w:r>
              <w:rPr>
                <w:rFonts w:ascii="宋体" w:hAnsi="宋体" w:cs="宋体" w:hint="eastAsia"/>
                <w:color w:val="000000"/>
                <w:kern w:val="0"/>
                <w:sz w:val="20"/>
                <w:szCs w:val="20"/>
              </w:rPr>
              <w:t>25号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泉州市正恒物业管理有限公司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赖发生</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15359530620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桥南社区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桥南花苑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滨江路959</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福建省安雅物业管理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吴泽良</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13850729918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泉州恒大</w:t>
            </w:r>
            <w:proofErr w:type="gramStart"/>
            <w:r>
              <w:rPr>
                <w:rFonts w:ascii="宋体" w:hAnsi="宋体" w:cs="宋体" w:hint="eastAsia"/>
                <w:color w:val="000000"/>
                <w:kern w:val="0"/>
                <w:sz w:val="20"/>
                <w:szCs w:val="20"/>
              </w:rPr>
              <w:t>翡翠华</w:t>
            </w:r>
            <w:proofErr w:type="gramEnd"/>
            <w:r>
              <w:rPr>
                <w:rFonts w:ascii="宋体" w:hAnsi="宋体" w:cs="宋体" w:hint="eastAsia"/>
                <w:color w:val="000000"/>
                <w:kern w:val="0"/>
                <w:sz w:val="20"/>
                <w:szCs w:val="20"/>
              </w:rPr>
              <w:t>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万虹路99号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金碧物业有限公司泉州分公司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黄培芬</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15060640742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泉州恒大翡翠龙庭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万虹路28号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金碧物业有限公司泉州分公司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缪雄</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18905083563</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力高悦峰臺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万虹路37号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优居美</w:t>
            </w:r>
            <w:proofErr w:type="gramEnd"/>
            <w:r>
              <w:rPr>
                <w:rFonts w:ascii="宋体" w:hAnsi="宋体" w:cs="宋体" w:hint="eastAsia"/>
                <w:color w:val="000000"/>
                <w:kern w:val="0"/>
                <w:sz w:val="20"/>
                <w:szCs w:val="20"/>
              </w:rPr>
              <w:t>家物业服务有限责任公司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朱红霞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15759500462</w:t>
            </w:r>
          </w:p>
        </w:tc>
      </w:tr>
      <w:tr w:rsidR="006C49DF" w:rsidTr="0076439E">
        <w:trPr>
          <w:trHeight w:val="69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南益清源春晓</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万虹路29号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福建南方物业管理有限公司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陈兴</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13559566260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美亚芳邻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对面原街8号</w:t>
            </w:r>
            <w:proofErr w:type="gramEnd"/>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福建大名城物业管理有限公司泉州分公司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林惠明</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15059711916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金威颐园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杏宅东</w:t>
            </w:r>
            <w:proofErr w:type="gramEnd"/>
            <w:r>
              <w:rPr>
                <w:rFonts w:ascii="宋体" w:hAnsi="宋体" w:cs="宋体" w:hint="eastAsia"/>
                <w:color w:val="000000"/>
                <w:kern w:val="0"/>
                <w:sz w:val="20"/>
                <w:szCs w:val="20"/>
              </w:rPr>
              <w:t>角258号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w:t>
            </w:r>
            <w:proofErr w:type="gramStart"/>
            <w:r>
              <w:rPr>
                <w:rFonts w:ascii="宋体" w:hAnsi="宋体" w:cs="宋体" w:hint="eastAsia"/>
                <w:color w:val="000000"/>
                <w:kern w:val="0"/>
                <w:sz w:val="20"/>
                <w:szCs w:val="20"/>
              </w:rPr>
              <w:t>中旺泰</w:t>
            </w:r>
            <w:proofErr w:type="gramEnd"/>
            <w:r>
              <w:rPr>
                <w:rFonts w:ascii="宋体" w:hAnsi="宋体" w:cs="宋体" w:hint="eastAsia"/>
                <w:color w:val="000000"/>
                <w:kern w:val="0"/>
                <w:sz w:val="20"/>
                <w:szCs w:val="20"/>
              </w:rPr>
              <w:t>富物业服务有限公司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安丽娟</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13799480121</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677" w:type="dxa"/>
            <w:vMerge/>
            <w:tcBorders>
              <w:left w:val="single" w:sz="4" w:space="0" w:color="000000"/>
              <w:bottom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杏园小区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杏宅新村</w:t>
            </w:r>
            <w:proofErr w:type="gramEnd"/>
            <w:r>
              <w:rPr>
                <w:rFonts w:ascii="宋体" w:hAnsi="宋体" w:cs="宋体" w:hint="eastAsia"/>
                <w:color w:val="000000"/>
                <w:kern w:val="0"/>
                <w:sz w:val="20"/>
                <w:szCs w:val="20"/>
              </w:rPr>
              <w:t>40号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福建省福琳物业管理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陈理荣</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18959709219</w:t>
            </w:r>
          </w:p>
        </w:tc>
      </w:tr>
      <w:tr w:rsidR="006C49DF" w:rsidTr="0076439E">
        <w:trPr>
          <w:trHeight w:val="64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所属</w:t>
            </w:r>
          </w:p>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街道</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所属社区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小区名称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项目地址</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物业企业名称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项目经理</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联系方式</w:t>
            </w:r>
          </w:p>
        </w:tc>
      </w:tr>
      <w:tr w:rsidR="006C49DF" w:rsidTr="0076439E">
        <w:trPr>
          <w:trHeight w:val="64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38</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r>
              <w:rPr>
                <w:rFonts w:ascii="宋体" w:hAnsi="宋体" w:cs="宋体" w:hint="eastAsia"/>
                <w:color w:val="000000"/>
                <w:kern w:val="0"/>
                <w:sz w:val="20"/>
                <w:szCs w:val="20"/>
              </w:rPr>
              <w:t>万</w:t>
            </w:r>
            <w:r>
              <w:rPr>
                <w:rFonts w:ascii="宋体" w:hAnsi="宋体" w:cs="宋体" w:hint="eastAsia"/>
                <w:color w:val="000000"/>
                <w:kern w:val="0"/>
                <w:sz w:val="20"/>
                <w:szCs w:val="20"/>
              </w:rPr>
              <w:br/>
              <w:t>安</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杏宅社区</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康桥学府</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学前路30号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泉州城乡物业管理有限公司责任公司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李美香</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13960296586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滨北路55号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泉州市博乐物业管理有限公司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潘智聪</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13489269693</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677" w:type="dxa"/>
            <w:vMerge/>
            <w:tcBorders>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万盛凤凰城一期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新益街99号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泉州万晟基业物业管理有限公司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孟杰</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13559624607</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677" w:type="dxa"/>
            <w:vMerge/>
            <w:tcBorders>
              <w:left w:val="single" w:sz="4" w:space="0" w:color="000000"/>
              <w:bottom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后</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正荣</w:t>
            </w:r>
            <w:proofErr w:type="gramStart"/>
            <w:r>
              <w:rPr>
                <w:rFonts w:ascii="宋体" w:hAnsi="宋体" w:cs="宋体" w:hint="eastAsia"/>
                <w:color w:val="000000"/>
                <w:kern w:val="0"/>
                <w:sz w:val="20"/>
                <w:szCs w:val="20"/>
              </w:rPr>
              <w:t>宝嘉江滨府</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滨江北路69号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陈佳兴</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18259262369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677" w:type="dxa"/>
            <w:vMerge w:val="restart"/>
            <w:tcBorders>
              <w:top w:val="nil"/>
              <w:left w:val="single" w:sz="4" w:space="0" w:color="000000"/>
              <w:bottom w:val="nil"/>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双</w:t>
            </w:r>
            <w:r>
              <w:rPr>
                <w:rFonts w:ascii="宋体" w:hAnsi="宋体" w:cs="宋体" w:hint="eastAsia"/>
                <w:color w:val="000000"/>
                <w:kern w:val="0"/>
                <w:sz w:val="20"/>
                <w:szCs w:val="20"/>
              </w:rPr>
              <w:br/>
              <w:t>阳</w:t>
            </w:r>
            <w:r>
              <w:rPr>
                <w:rFonts w:ascii="宋体" w:hAnsi="宋体" w:cs="宋体" w:hint="eastAsia"/>
                <w:color w:val="000000"/>
                <w:kern w:val="0"/>
                <w:sz w:val="20"/>
                <w:szCs w:val="20"/>
              </w:rPr>
              <w:br/>
              <w:t>街</w:t>
            </w:r>
            <w:r>
              <w:rPr>
                <w:rFonts w:ascii="宋体" w:hAnsi="宋体" w:cs="宋体" w:hint="eastAsia"/>
                <w:color w:val="000000"/>
                <w:kern w:val="0"/>
                <w:sz w:val="20"/>
                <w:szCs w:val="20"/>
              </w:rPr>
              <w:br/>
              <w:t>道</w:t>
            </w:r>
            <w:r>
              <w:rPr>
                <w:rFonts w:ascii="宋体" w:hAnsi="宋体" w:cs="宋体" w:hint="eastAsia"/>
                <w:color w:val="000000"/>
                <w:kern w:val="0"/>
                <w:sz w:val="20"/>
                <w:szCs w:val="20"/>
              </w:rPr>
              <w:br/>
              <w:t>（14个）</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阳山社区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祥</w:t>
            </w:r>
            <w:proofErr w:type="gramEnd"/>
            <w:r>
              <w:rPr>
                <w:rFonts w:ascii="宋体" w:hAnsi="宋体" w:cs="宋体" w:hint="eastAsia"/>
                <w:color w:val="000000"/>
                <w:kern w:val="0"/>
                <w:sz w:val="20"/>
                <w:szCs w:val="20"/>
              </w:rPr>
              <w:t>光花苑三四五期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阳光南路1号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今日大唐（泉州）物业管理有限公司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钟小桑</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13505039232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前洋社区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宝德商厦</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阳新街20号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福建省鸿鹄物业管理有限公司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冉华飞</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15259506178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前洋社区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万达文化广场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阳新路28号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福建省安雅物业管理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柯建新</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15959978671</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前洋社区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阳新花园城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阳新路23号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福建省福琳物业管理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陈理荣</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18959709219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新南社区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绿色人家美尔奇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万虹路105号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福建省安雅物业管理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黄燕珍</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18859702326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阳江花苑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双宾街6号</w:t>
            </w:r>
            <w:proofErr w:type="gramEnd"/>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泉州市达意物业管理有限公司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陈景辉</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18900358797</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阳侨花园</w:t>
            </w:r>
            <w:proofErr w:type="gramEnd"/>
            <w:r>
              <w:rPr>
                <w:rFonts w:ascii="宋体" w:hAnsi="宋体" w:cs="宋体" w:hint="eastAsia"/>
                <w:color w:val="000000"/>
                <w:kern w:val="0"/>
                <w:sz w:val="20"/>
                <w:szCs w:val="20"/>
              </w:rPr>
              <w:t>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金狮路1号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泉州嘉元物业有限公司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郭秀梅</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13506098499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新峰社区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力标新时代</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阳新街21号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福建省宝方物业管理有限公司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谭俊生</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18060100819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南山社区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美裕嘉园蓝山墅</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万虹路137号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w:t>
            </w:r>
            <w:proofErr w:type="gramStart"/>
            <w:r>
              <w:rPr>
                <w:rFonts w:ascii="宋体" w:hAnsi="宋体" w:cs="宋体" w:hint="eastAsia"/>
                <w:color w:val="000000"/>
                <w:kern w:val="0"/>
                <w:sz w:val="20"/>
                <w:szCs w:val="20"/>
              </w:rPr>
              <w:t>市亿龙物业管理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宋高帅</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17505953521</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朝阳社区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伟宏花园城（一、二期）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阳光北路21号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王兴朋</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18815998818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朝阳社区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伟宏小米时代花园（三期）</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阳光北路21号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福建太平富邦物业管理有限公司泉州分公司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王兴朋</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18815998818</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新阳社区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大唐阳光城</w:t>
            </w:r>
            <w:proofErr w:type="gramStart"/>
            <w:r>
              <w:rPr>
                <w:rFonts w:ascii="宋体" w:hAnsi="宋体" w:cs="宋体" w:hint="eastAsia"/>
                <w:color w:val="000000"/>
                <w:kern w:val="0"/>
                <w:sz w:val="20"/>
                <w:szCs w:val="20"/>
              </w:rPr>
              <w:t>翡</w:t>
            </w:r>
            <w:proofErr w:type="gramEnd"/>
            <w:r>
              <w:rPr>
                <w:rFonts w:ascii="宋体" w:hAnsi="宋体" w:cs="宋体" w:hint="eastAsia"/>
                <w:color w:val="000000"/>
                <w:kern w:val="0"/>
                <w:sz w:val="20"/>
                <w:szCs w:val="20"/>
              </w:rPr>
              <w:t>丽公馆小区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阳光北路22号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阳光智博物业服务有限公司泉州分公司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李鸿钦</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13823978610</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677" w:type="dxa"/>
            <w:vMerge/>
            <w:tcBorders>
              <w:top w:val="nil"/>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阳江社区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w:t>
            </w:r>
            <w:proofErr w:type="gramStart"/>
            <w:r>
              <w:rPr>
                <w:rFonts w:ascii="宋体" w:hAnsi="宋体" w:cs="宋体" w:hint="eastAsia"/>
                <w:color w:val="000000"/>
                <w:kern w:val="0"/>
                <w:sz w:val="20"/>
                <w:szCs w:val="20"/>
              </w:rPr>
              <w:t>埭</w:t>
            </w:r>
            <w:proofErr w:type="gramEnd"/>
            <w:r>
              <w:rPr>
                <w:rFonts w:ascii="宋体" w:hAnsi="宋体" w:cs="宋体" w:hint="eastAsia"/>
                <w:color w:val="000000"/>
                <w:kern w:val="0"/>
                <w:sz w:val="20"/>
                <w:szCs w:val="20"/>
              </w:rPr>
              <w:t>.阳江小区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塘西</w:t>
            </w:r>
            <w:proofErr w:type="gramStart"/>
            <w:r>
              <w:rPr>
                <w:rFonts w:ascii="宋体" w:hAnsi="宋体" w:cs="宋体" w:hint="eastAsia"/>
                <w:color w:val="000000"/>
                <w:kern w:val="0"/>
                <w:sz w:val="20"/>
                <w:szCs w:val="20"/>
              </w:rPr>
              <w:t>十八坎山</w:t>
            </w:r>
            <w:proofErr w:type="gramEnd"/>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泉州市万安投资经营有限公司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陈志东</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13606083512</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677" w:type="dxa"/>
            <w:vMerge/>
            <w:tcBorders>
              <w:top w:val="nil"/>
              <w:left w:val="single" w:sz="4" w:space="0" w:color="000000"/>
              <w:bottom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阳江社区</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刺桐春晓</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新城路99号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福建南方物业管理有限公司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潘双英</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13788829806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6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w:t>
            </w:r>
            <w:r>
              <w:rPr>
                <w:rFonts w:ascii="宋体" w:hAnsi="宋体" w:cs="宋体" w:hint="eastAsia"/>
                <w:color w:val="000000"/>
                <w:kern w:val="0"/>
                <w:sz w:val="20"/>
                <w:szCs w:val="20"/>
              </w:rPr>
              <w:br/>
              <w:t>镇（4个）</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炉田</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银河广场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河市镇下炉田村167号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福建省长冠物业管理有限公司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李晴峰</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1506029775</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677" w:type="dxa"/>
            <w:vMerge/>
            <w:tcBorders>
              <w:left w:val="single" w:sz="4" w:space="0" w:color="000000"/>
              <w:bottom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炉田村</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四季蓝湾</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河市镇下炉田村146号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福建省昌胜物业管理有限公司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张高晓</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15059711019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677" w:type="dxa"/>
            <w:vMerge w:val="restart"/>
            <w:tcBorders>
              <w:top w:val="single" w:sz="4" w:space="0" w:color="000000"/>
              <w:left w:val="single" w:sz="4" w:space="0" w:color="000000"/>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r>
              <w:rPr>
                <w:rFonts w:ascii="宋体" w:hAnsi="宋体" w:cs="宋体" w:hint="eastAsia"/>
                <w:color w:val="000000"/>
                <w:kern w:val="0"/>
                <w:sz w:val="20"/>
                <w:szCs w:val="20"/>
              </w:rPr>
              <w:t>河</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市</w:t>
            </w:r>
            <w:r>
              <w:rPr>
                <w:rFonts w:ascii="宋体" w:hAnsi="宋体" w:cs="宋体" w:hint="eastAsia"/>
                <w:color w:val="000000"/>
                <w:kern w:val="0"/>
                <w:sz w:val="20"/>
                <w:szCs w:val="20"/>
              </w:rPr>
              <w:br/>
              <w:t>镇</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lastRenderedPageBreak/>
              <w:t>霞溪村</w:t>
            </w:r>
            <w:proofErr w:type="gramEnd"/>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万虹1号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河市镇四担</w:t>
            </w:r>
            <w:r>
              <w:rPr>
                <w:rFonts w:ascii="宋体" w:hAnsi="宋体" w:cs="宋体" w:hint="eastAsia"/>
                <w:color w:val="000000"/>
                <w:kern w:val="0"/>
                <w:sz w:val="20"/>
                <w:szCs w:val="20"/>
              </w:rPr>
              <w:lastRenderedPageBreak/>
              <w:t>168号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泉州</w:t>
            </w:r>
            <w:proofErr w:type="gramStart"/>
            <w:r>
              <w:rPr>
                <w:rFonts w:ascii="宋体" w:hAnsi="宋体" w:cs="宋体" w:hint="eastAsia"/>
                <w:color w:val="000000"/>
                <w:kern w:val="0"/>
                <w:sz w:val="20"/>
                <w:szCs w:val="20"/>
              </w:rPr>
              <w:t>市联嘉物业管理</w:t>
            </w:r>
            <w:proofErr w:type="gramEnd"/>
            <w:r>
              <w:rPr>
                <w:rFonts w:ascii="宋体" w:hAnsi="宋体" w:cs="宋体" w:hint="eastAsia"/>
                <w:color w:val="000000"/>
                <w:kern w:val="0"/>
                <w:sz w:val="20"/>
                <w:szCs w:val="20"/>
              </w:rPr>
              <w:t>有限</w:t>
            </w:r>
            <w:r>
              <w:rPr>
                <w:rFonts w:ascii="宋体" w:hAnsi="宋体" w:cs="宋体" w:hint="eastAsia"/>
                <w:color w:val="000000"/>
                <w:kern w:val="0"/>
                <w:sz w:val="20"/>
                <w:szCs w:val="20"/>
              </w:rPr>
              <w:lastRenderedPageBreak/>
              <w:t>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陈</w:t>
            </w:r>
            <w:proofErr w:type="gramStart"/>
            <w:r>
              <w:rPr>
                <w:rFonts w:ascii="宋体" w:hAnsi="宋体" w:cs="宋体" w:hint="eastAsia"/>
                <w:color w:val="000000"/>
                <w:kern w:val="0"/>
                <w:sz w:val="20"/>
                <w:szCs w:val="20"/>
              </w:rPr>
              <w:t>浩</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1385972737</w:t>
            </w:r>
            <w:r>
              <w:rPr>
                <w:rFonts w:ascii="宋体" w:hAnsi="宋体" w:cs="宋体" w:hint="eastAsia"/>
                <w:color w:val="000000"/>
                <w:kern w:val="0"/>
                <w:sz w:val="20"/>
                <w:szCs w:val="20"/>
              </w:rPr>
              <w:lastRenderedPageBreak/>
              <w:t>6</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59</w:t>
            </w:r>
          </w:p>
        </w:tc>
        <w:tc>
          <w:tcPr>
            <w:tcW w:w="677" w:type="dxa"/>
            <w:vMerge/>
            <w:tcBorders>
              <w:left w:val="single" w:sz="4" w:space="0" w:color="000000"/>
              <w:bottom w:val="nil"/>
              <w:right w:val="single" w:sz="4" w:space="0" w:color="000000"/>
            </w:tcBorders>
            <w:shd w:val="clear" w:color="auto" w:fill="FFFFFF"/>
            <w:vAlign w:val="center"/>
          </w:tcPr>
          <w:p w:rsidR="006C49DF" w:rsidRDefault="006C49DF" w:rsidP="0076439E">
            <w:pPr>
              <w:jc w:val="center"/>
              <w:rPr>
                <w:rFonts w:ascii="宋体" w:hAnsi="宋体" w:cs="宋体"/>
                <w:color w:val="00000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奎峰花</w:t>
            </w:r>
            <w:proofErr w:type="gramEnd"/>
            <w:r>
              <w:rPr>
                <w:rFonts w:ascii="宋体" w:hAnsi="宋体" w:cs="宋体" w:hint="eastAsia"/>
                <w:color w:val="000000"/>
                <w:kern w:val="0"/>
                <w:sz w:val="20"/>
                <w:szCs w:val="20"/>
              </w:rPr>
              <w:t>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河市村后街90号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福建省福琳物业管理</w:t>
            </w:r>
            <w:proofErr w:type="gramEnd"/>
            <w:r>
              <w:rPr>
                <w:rFonts w:ascii="宋体" w:hAnsi="宋体" w:cs="宋体" w:hint="eastAsia"/>
                <w:color w:val="000000"/>
                <w:kern w:val="0"/>
                <w:sz w:val="20"/>
                <w:szCs w:val="20"/>
              </w:rPr>
              <w:t>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陈理荣</w:t>
            </w:r>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18959709219</w:t>
            </w:r>
          </w:p>
        </w:tc>
      </w:tr>
      <w:tr w:rsidR="006C49DF" w:rsidTr="0076439E">
        <w:trPr>
          <w:trHeight w:val="4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马甲镇</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马甲村</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湖景豪园</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马甲镇街道7号</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福建省远宏物业管理</w:t>
            </w:r>
            <w:proofErr w:type="gramEnd"/>
            <w:r>
              <w:rPr>
                <w:rFonts w:ascii="宋体" w:hAnsi="宋体" w:cs="宋体" w:hint="eastAsia"/>
                <w:color w:val="000000"/>
                <w:kern w:val="0"/>
                <w:sz w:val="20"/>
                <w:szCs w:val="20"/>
              </w:rPr>
              <w:t>有限公司</w:t>
            </w:r>
            <w:proofErr w:type="gramStart"/>
            <w:r>
              <w:rPr>
                <w:rFonts w:ascii="宋体" w:hAnsi="宋体" w:cs="宋体" w:hint="eastAsia"/>
                <w:color w:val="000000"/>
                <w:kern w:val="0"/>
                <w:sz w:val="20"/>
                <w:szCs w:val="20"/>
              </w:rPr>
              <w:t>洛</w:t>
            </w:r>
            <w:proofErr w:type="gramEnd"/>
            <w:r>
              <w:rPr>
                <w:rFonts w:ascii="宋体" w:hAnsi="宋体" w:cs="宋体" w:hint="eastAsia"/>
                <w:color w:val="000000"/>
                <w:kern w:val="0"/>
                <w:sz w:val="20"/>
                <w:szCs w:val="20"/>
              </w:rPr>
              <w:t>江分公司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刘 军</w:t>
            </w:r>
          </w:p>
        </w:tc>
        <w:tc>
          <w:tcPr>
            <w:tcW w:w="1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49DF" w:rsidRDefault="006C49DF" w:rsidP="0076439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18965637090</w:t>
            </w:r>
          </w:p>
        </w:tc>
      </w:tr>
    </w:tbl>
    <w:p w:rsidR="001573BC" w:rsidRDefault="001573BC"/>
    <w:sectPr w:rsidR="001573BC" w:rsidSect="00157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9DF"/>
    <w:rsid w:val="001573BC"/>
    <w:rsid w:val="006C49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DF"/>
    <w:pPr>
      <w:widowControl w:val="0"/>
      <w:jc w:val="both"/>
    </w:pPr>
    <w:rPr>
      <w:rFonts w:ascii="Calibri" w:eastAsia="宋体" w:hAnsi="Calibri" w:cs="Times New Roman"/>
      <w:szCs w:val="24"/>
    </w:rPr>
  </w:style>
  <w:style w:type="paragraph" w:styleId="1">
    <w:name w:val="heading 1"/>
    <w:basedOn w:val="a"/>
    <w:next w:val="a"/>
    <w:link w:val="1Char"/>
    <w:uiPriority w:val="9"/>
    <w:qFormat/>
    <w:rsid w:val="006C49DF"/>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49DF"/>
    <w:rPr>
      <w:rFonts w:ascii="宋体" w:eastAsia="宋体" w:hAnsi="宋体" w:cs="Times New Roman"/>
      <w:b/>
      <w:bCs/>
      <w:kern w:val="44"/>
      <w:sz w:val="48"/>
      <w:szCs w:val="48"/>
    </w:rPr>
  </w:style>
  <w:style w:type="paragraph" w:styleId="a3">
    <w:name w:val="annotation text"/>
    <w:basedOn w:val="a"/>
    <w:link w:val="Char"/>
    <w:qFormat/>
    <w:rsid w:val="006C49DF"/>
    <w:pPr>
      <w:jc w:val="left"/>
    </w:pPr>
    <w:rPr>
      <w:rFonts w:ascii="Times New Roman" w:hAnsi="Times New Roman"/>
    </w:rPr>
  </w:style>
  <w:style w:type="character" w:customStyle="1" w:styleId="Char">
    <w:name w:val="批注文字 Char"/>
    <w:basedOn w:val="a0"/>
    <w:link w:val="a3"/>
    <w:qFormat/>
    <w:rsid w:val="006C49DF"/>
    <w:rPr>
      <w:rFonts w:ascii="Times New Roman" w:eastAsia="宋体" w:hAnsi="Times New Roman" w:cs="Times New Roman"/>
      <w:szCs w:val="24"/>
    </w:rPr>
  </w:style>
  <w:style w:type="paragraph" w:styleId="a4">
    <w:name w:val="footer"/>
    <w:basedOn w:val="a"/>
    <w:link w:val="Char0"/>
    <w:qFormat/>
    <w:rsid w:val="006C49DF"/>
    <w:pPr>
      <w:tabs>
        <w:tab w:val="center" w:pos="4153"/>
        <w:tab w:val="right" w:pos="8306"/>
      </w:tabs>
      <w:snapToGrid w:val="0"/>
      <w:jc w:val="left"/>
    </w:pPr>
    <w:rPr>
      <w:sz w:val="18"/>
      <w:szCs w:val="18"/>
    </w:rPr>
  </w:style>
  <w:style w:type="character" w:customStyle="1" w:styleId="Char0">
    <w:name w:val="页脚 Char"/>
    <w:basedOn w:val="a0"/>
    <w:link w:val="a4"/>
    <w:qFormat/>
    <w:rsid w:val="006C49DF"/>
    <w:rPr>
      <w:rFonts w:ascii="Calibri" w:eastAsia="宋体" w:hAnsi="Calibri" w:cs="Times New Roman"/>
      <w:sz w:val="18"/>
      <w:szCs w:val="18"/>
    </w:rPr>
  </w:style>
  <w:style w:type="paragraph" w:styleId="a5">
    <w:name w:val="header"/>
    <w:basedOn w:val="a"/>
    <w:link w:val="Char1"/>
    <w:uiPriority w:val="99"/>
    <w:qFormat/>
    <w:rsid w:val="006C49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C49DF"/>
    <w:rPr>
      <w:rFonts w:ascii="Calibri" w:eastAsia="宋体" w:hAnsi="Calibri" w:cs="Times New Roman"/>
      <w:sz w:val="18"/>
      <w:szCs w:val="18"/>
    </w:rPr>
  </w:style>
  <w:style w:type="paragraph" w:styleId="a6">
    <w:name w:val="Normal (Web)"/>
    <w:basedOn w:val="a"/>
    <w:rsid w:val="006C49DF"/>
    <w:pPr>
      <w:spacing w:before="100" w:beforeAutospacing="1" w:after="100" w:afterAutospacing="1"/>
      <w:jc w:val="left"/>
    </w:pPr>
    <w:rPr>
      <w:kern w:val="0"/>
      <w:sz w:val="24"/>
    </w:rPr>
  </w:style>
  <w:style w:type="character" w:styleId="a7">
    <w:name w:val="Strong"/>
    <w:basedOn w:val="a0"/>
    <w:qFormat/>
    <w:rsid w:val="006C49DF"/>
    <w:rPr>
      <w:b/>
    </w:rPr>
  </w:style>
  <w:style w:type="paragraph" w:customStyle="1" w:styleId="Bodytext1">
    <w:name w:val="Body text|1"/>
    <w:basedOn w:val="a"/>
    <w:rsid w:val="006C49DF"/>
    <w:pPr>
      <w:spacing w:line="480" w:lineRule="auto"/>
      <w:ind w:firstLine="400"/>
    </w:pPr>
    <w:rPr>
      <w:rFonts w:ascii="宋体" w:hAnsi="宋体" w:cs="宋体"/>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1562</Words>
  <Characters>8905</Characters>
  <Application>Microsoft Office Word</Application>
  <DocSecurity>0</DocSecurity>
  <Lines>74</Lines>
  <Paragraphs>20</Paragraphs>
  <ScaleCrop>false</ScaleCrop>
  <Company>Microsoft</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2023-11-23T08:04:00Z</dcterms:created>
  <dcterms:modified xsi:type="dcterms:W3CDTF">2023-11-23T08:06:00Z</dcterms:modified>
</cp:coreProperties>
</file>