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  <w:bookmarkStart w:id="0" w:name="_GoBack"/>
      <w:bookmarkEnd w:id="0"/>
    </w:p>
    <w:p>
      <w:pPr>
        <w:rPr>
          <w:sz w:val="36"/>
          <w:szCs w:val="36"/>
        </w:rPr>
      </w:pPr>
    </w:p>
    <w:p>
      <w:pPr>
        <w:rPr>
          <w:sz w:val="36"/>
          <w:szCs w:val="36"/>
        </w:rPr>
      </w:pPr>
    </w:p>
    <w:p>
      <w:pPr>
        <w:pStyle w:val="3"/>
        <w:bidi w:val="0"/>
        <w:jc w:val="center"/>
        <w:rPr>
          <w:rFonts w:hint="eastAsia" w:ascii="方正小标宋_GBK" w:hAnsi="方正小标宋_GBK" w:eastAsia="方正小标宋_GBK" w:cs="方正小标宋_GBK"/>
          <w:sz w:val="52"/>
          <w:szCs w:val="5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52"/>
          <w:szCs w:val="52"/>
          <w:highlight w:val="none"/>
        </w:rPr>
        <w:t>20</w:t>
      </w:r>
      <w:r>
        <w:rPr>
          <w:rFonts w:hint="eastAsia" w:ascii="方正小标宋_GBK" w:hAnsi="方正小标宋_GBK" w:eastAsia="方正小标宋_GBK" w:cs="方正小标宋_GBK"/>
          <w:sz w:val="52"/>
          <w:szCs w:val="52"/>
          <w:highlight w:val="none"/>
          <w:lang w:val="en-US" w:eastAsia="zh-CN"/>
        </w:rPr>
        <w:t>2</w:t>
      </w:r>
      <w:r>
        <w:rPr>
          <w:rFonts w:hint="default" w:ascii="方正小标宋_GBK" w:hAnsi="方正小标宋_GBK" w:eastAsia="方正小标宋_GBK" w:cs="方正小标宋_GBK"/>
          <w:sz w:val="52"/>
          <w:szCs w:val="52"/>
          <w:highlight w:val="none"/>
          <w:lang w:eastAsia="zh-CN"/>
        </w:rPr>
        <w:t>2</w:t>
      </w:r>
      <w:r>
        <w:rPr>
          <w:rFonts w:hint="eastAsia" w:ascii="方正小标宋_GBK" w:hAnsi="方正小标宋_GBK" w:eastAsia="方正小标宋_GBK" w:cs="方正小标宋_GBK"/>
          <w:sz w:val="52"/>
          <w:szCs w:val="52"/>
          <w:highlight w:val="none"/>
          <w:lang w:val="en-US" w:eastAsia="zh-CN"/>
        </w:rPr>
        <w:t>年福建省信息技术应用创新</w:t>
      </w:r>
      <w:r>
        <w:rPr>
          <w:rFonts w:hint="eastAsia" w:ascii="方正小标宋_GBK" w:hAnsi="方正小标宋_GBK" w:eastAsia="方正小标宋_GBK" w:cs="方正小标宋_GBK"/>
          <w:sz w:val="52"/>
          <w:szCs w:val="52"/>
          <w:highlight w:val="none"/>
        </w:rPr>
        <w:t>解决方案</w:t>
      </w:r>
      <w:r>
        <w:rPr>
          <w:rFonts w:hint="eastAsia" w:ascii="方正小标宋_GBK" w:hAnsi="方正小标宋_GBK" w:eastAsia="方正小标宋_GBK" w:cs="方正小标宋_GBK"/>
          <w:sz w:val="52"/>
          <w:szCs w:val="52"/>
          <w:lang w:val="en-US" w:eastAsia="zh-CN"/>
        </w:rPr>
        <w:t>申报信息表</w:t>
      </w:r>
    </w:p>
    <w:p>
      <w:pPr>
        <w:jc w:val="center"/>
        <w:rPr>
          <w:rFonts w:hint="eastAsia" w:ascii="黑体" w:hAnsi="黑体" w:eastAsia="黑体" w:cs="黑体"/>
          <w:sz w:val="28"/>
          <w:szCs w:val="28"/>
          <w:highlight w:val="none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 w:start="5"/>
          <w:cols w:space="425" w:num="1"/>
          <w:docGrid w:type="lines" w:linePitch="312" w:charSpace="0"/>
        </w:sect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587375</wp:posOffset>
                </wp:positionH>
                <wp:positionV relativeFrom="paragraph">
                  <wp:posOffset>539750</wp:posOffset>
                </wp:positionV>
                <wp:extent cx="4043045" cy="1202690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2633980" y="4484370"/>
                          <a:ext cx="4043045" cy="12026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600" w:lineRule="auto"/>
                              <w:jc w:val="left"/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  <w:highlight w:val="no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  <w:highlight w:val="none"/>
                                <w:lang w:val="en-US" w:eastAsia="zh-CN"/>
                              </w:rPr>
                              <w:t xml:space="preserve">申报类别： 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  <w:highlight w:val="none"/>
                                <w:lang w:val="en-US" w:eastAsia="zh-CN"/>
                              </w:rPr>
                              <w:sym w:font="Wingdings 2" w:char="00A3"/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  <w:highlight w:val="none"/>
                                <w:lang w:val="en-US" w:eastAsia="zh-CN"/>
                              </w:rPr>
                              <w:t xml:space="preserve"> 典型解决方案 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24"/>
                                <w:szCs w:val="24"/>
                                <w:highlight w:val="none"/>
                                <w:lang w:val="en-US" w:eastAsia="zh-CN"/>
                              </w:rPr>
                              <w:t>（信创企业申报）</w:t>
                            </w:r>
                          </w:p>
                          <w:p>
                            <w:pPr>
                              <w:spacing w:line="600" w:lineRule="auto"/>
                              <w:jc w:val="left"/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  <w:highlight w:val="none"/>
                                <w:lang w:val="en-US" w:eastAsia="zh-CN"/>
                              </w:rPr>
                              <w:t xml:space="preserve">           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  <w:highlight w:val="none"/>
                                <w:lang w:val="en-US" w:eastAsia="zh-CN"/>
                              </w:rPr>
                              <w:sym w:font="Wingdings 2" w:char="00A3"/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  <w:highlight w:val="none"/>
                                <w:lang w:val="en-US" w:eastAsia="zh-CN"/>
                              </w:rPr>
                              <w:t xml:space="preserve"> 应用示范案例 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24"/>
                                <w:szCs w:val="24"/>
                                <w:highlight w:val="none"/>
                                <w:lang w:val="en-US" w:eastAsia="zh-CN"/>
                              </w:rPr>
                              <w:t>（用户单位申报）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false" anchor="t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6.25pt;margin-top:42.5pt;height:94.7pt;width:318.35pt;z-index:251660288;mso-width-relative:page;mso-height-relative:page;" filled="f" stroked="f" coordsize="21600,21600" o:gfxdata="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WAAAAZHJzL1BLAQIUABQAAAAIAIdO4kBpbr2/2gAAAAkBAAAPAAAAAAAA&#10;AAEAIAAAADgAAABkcnMvZG93bnJldi54bWxQSwECFAAUAAAACACHTuJA1Q5KpjMCAAA3BAAADgAA&#10;AAAAAAABACAAAAA/AQAAZHJzL2Uyb0RvYy54bWxQSwUGAAAAAAYABgBZAQAA5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pacing w:line="600" w:lineRule="auto"/>
                        <w:jc w:val="left"/>
                        <w:rPr>
                          <w:rFonts w:hint="eastAsia" w:ascii="黑体" w:hAnsi="黑体" w:eastAsia="黑体" w:cs="黑体"/>
                          <w:sz w:val="28"/>
                          <w:szCs w:val="28"/>
                          <w:highlight w:val="none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28"/>
                          <w:szCs w:val="28"/>
                          <w:highlight w:val="none"/>
                          <w:lang w:val="en-US" w:eastAsia="zh-CN"/>
                        </w:rPr>
                        <w:t xml:space="preserve">申报类别： </w:t>
                      </w:r>
                      <w:r>
                        <w:rPr>
                          <w:rFonts w:hint="eastAsia" w:ascii="黑体" w:hAnsi="黑体" w:eastAsia="黑体" w:cs="黑体"/>
                          <w:sz w:val="28"/>
                          <w:szCs w:val="28"/>
                          <w:highlight w:val="none"/>
                          <w:lang w:val="en-US" w:eastAsia="zh-CN"/>
                        </w:rPr>
                        <w:sym w:font="Wingdings 2" w:char="00A3"/>
                      </w:r>
                      <w:r>
                        <w:rPr>
                          <w:rFonts w:hint="eastAsia" w:ascii="黑体" w:hAnsi="黑体" w:eastAsia="黑体" w:cs="黑体"/>
                          <w:sz w:val="28"/>
                          <w:szCs w:val="28"/>
                          <w:highlight w:val="none"/>
                          <w:lang w:val="en-US" w:eastAsia="zh-CN"/>
                        </w:rPr>
                        <w:t xml:space="preserve"> 典型解决方案 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24"/>
                          <w:szCs w:val="24"/>
                          <w:highlight w:val="none"/>
                          <w:lang w:val="en-US" w:eastAsia="zh-CN"/>
                        </w:rPr>
                        <w:t>（信创企业申报）</w:t>
                      </w:r>
                    </w:p>
                    <w:p>
                      <w:pPr>
                        <w:spacing w:line="600" w:lineRule="auto"/>
                        <w:jc w:val="left"/>
                      </w:pPr>
                      <w:r>
                        <w:rPr>
                          <w:rFonts w:hint="eastAsia" w:ascii="黑体" w:hAnsi="黑体" w:eastAsia="黑体" w:cs="黑体"/>
                          <w:sz w:val="28"/>
                          <w:szCs w:val="28"/>
                          <w:highlight w:val="none"/>
                          <w:lang w:val="en-US" w:eastAsia="zh-CN"/>
                        </w:rPr>
                        <w:t xml:space="preserve">           </w:t>
                      </w:r>
                      <w:r>
                        <w:rPr>
                          <w:rFonts w:hint="eastAsia" w:ascii="黑体" w:hAnsi="黑体" w:eastAsia="黑体" w:cs="黑体"/>
                          <w:sz w:val="28"/>
                          <w:szCs w:val="28"/>
                          <w:highlight w:val="none"/>
                          <w:lang w:val="en-US" w:eastAsia="zh-CN"/>
                        </w:rPr>
                        <w:sym w:font="Wingdings 2" w:char="00A3"/>
                      </w:r>
                      <w:r>
                        <w:rPr>
                          <w:rFonts w:hint="eastAsia" w:ascii="黑体" w:hAnsi="黑体" w:eastAsia="黑体" w:cs="黑体"/>
                          <w:sz w:val="28"/>
                          <w:szCs w:val="28"/>
                          <w:highlight w:val="none"/>
                          <w:lang w:val="en-US" w:eastAsia="zh-CN"/>
                        </w:rPr>
                        <w:t xml:space="preserve"> 应用示范案例 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24"/>
                          <w:szCs w:val="24"/>
                          <w:highlight w:val="none"/>
                          <w:lang w:val="en-US" w:eastAsia="zh-CN"/>
                        </w:rPr>
                        <w:t>（用户单位申报）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hAnsi="黑体" w:eastAsia="黑体" w:cs="黑体"/>
          <w:sz w:val="28"/>
          <w:szCs w:val="28"/>
          <w:highlight w:val="none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>
                <wp:simplePos x="0" y="0"/>
                <wp:positionH relativeFrom="column">
                  <wp:posOffset>441325</wp:posOffset>
                </wp:positionH>
                <wp:positionV relativeFrom="paragraph">
                  <wp:posOffset>2532380</wp:posOffset>
                </wp:positionV>
                <wp:extent cx="4415790" cy="2361565"/>
                <wp:effectExtent l="0" t="0" r="0" b="0"/>
                <wp:wrapTopAndBottom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4415790" cy="2361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600" w:lineRule="auto"/>
                              <w:jc w:val="both"/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  <w:u w:val="thick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  <w:lang w:val="en-US" w:eastAsia="zh-CN"/>
                              </w:rPr>
                              <w:t>方案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</w:rPr>
                              <w:t>名称：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  <w:u w:val="thick"/>
                                <w:lang w:val="en-US" w:eastAsia="zh-CN"/>
                              </w:rPr>
                              <w:t xml:space="preserve">                                        </w:t>
                            </w:r>
                          </w:p>
                          <w:p>
                            <w:pPr>
                              <w:spacing w:line="600" w:lineRule="auto"/>
                              <w:jc w:val="both"/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  <w:u w:val="thick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  <w:lang w:val="en-US" w:eastAsia="zh-CN"/>
                              </w:rPr>
                              <w:t>应用领域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</w:rPr>
                              <w:t>：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  <w:u w:val="thick"/>
                                <w:lang w:val="en-US" w:eastAsia="zh-CN"/>
                              </w:rPr>
                              <w:t xml:space="preserve">                                        </w:t>
                            </w:r>
                          </w:p>
                          <w:p>
                            <w:pPr>
                              <w:spacing w:line="600" w:lineRule="auto"/>
                              <w:jc w:val="both"/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  <w:u w:val="thick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</w:rPr>
                              <w:t>单位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  <w:lang w:val="en-US" w:eastAsia="zh-CN"/>
                              </w:rPr>
                              <w:t>名称：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  <w:u w:val="thick"/>
                                <w:lang w:val="en-US" w:eastAsia="zh-CN"/>
                              </w:rPr>
                              <w:t xml:space="preserve">          （加盖单位公章）              </w:t>
                            </w:r>
                          </w:p>
                          <w:p>
                            <w:pPr>
                              <w:spacing w:line="600" w:lineRule="auto"/>
                              <w:jc w:val="both"/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  <w:lang w:val="en-US" w:eastAsia="zh-CN"/>
                              </w:rPr>
                              <w:t>填写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</w:rPr>
                              <w:t>日期：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  <w:u w:val="thick"/>
                                <w:lang w:val="en-US" w:eastAsia="zh-CN"/>
                              </w:rPr>
                              <w:t xml:space="preserve">            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</w:rPr>
                              <w:t>年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  <w:u w:val="thick"/>
                                <w:lang w:val="en-US" w:eastAsia="zh-CN"/>
                              </w:rPr>
                              <w:t xml:space="preserve">          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</w:rPr>
                              <w:t>月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  <w:u w:val="thick"/>
                                <w:lang w:val="en-US" w:eastAsia="zh-CN"/>
                              </w:rPr>
                              <w:t xml:space="preserve">          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</w:rPr>
                              <w:t>日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4.75pt;margin-top:199.4pt;height:185.95pt;width:347.7pt;mso-wrap-distance-bottom:0pt;mso-wrap-distance-top:0pt;z-index:251659264;mso-width-relative:page;mso-height-relative:page;" filled="f" stroked="f" coordsize="21600,21600" o:gfxdata="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pacing w:line="600" w:lineRule="auto"/>
                        <w:jc w:val="both"/>
                        <w:rPr>
                          <w:rFonts w:hint="eastAsia" w:ascii="黑体" w:hAnsi="黑体" w:eastAsia="黑体" w:cs="黑体"/>
                          <w:sz w:val="28"/>
                          <w:szCs w:val="28"/>
                          <w:u w:val="thick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28"/>
                          <w:szCs w:val="28"/>
                          <w:lang w:val="en-US" w:eastAsia="zh-CN"/>
                        </w:rPr>
                        <w:t>方案</w:t>
                      </w:r>
                      <w:r>
                        <w:rPr>
                          <w:rFonts w:hint="eastAsia" w:ascii="黑体" w:hAnsi="黑体" w:eastAsia="黑体" w:cs="黑体"/>
                          <w:sz w:val="28"/>
                          <w:szCs w:val="28"/>
                        </w:rPr>
                        <w:t>名称：</w:t>
                      </w:r>
                      <w:r>
                        <w:rPr>
                          <w:rFonts w:hint="eastAsia" w:ascii="黑体" w:hAnsi="黑体" w:eastAsia="黑体" w:cs="黑体"/>
                          <w:sz w:val="28"/>
                          <w:szCs w:val="28"/>
                          <w:u w:val="thick"/>
                          <w:lang w:val="en-US" w:eastAsia="zh-CN"/>
                        </w:rPr>
                        <w:t xml:space="preserve">                                        </w:t>
                      </w:r>
                    </w:p>
                    <w:p>
                      <w:pPr>
                        <w:spacing w:line="600" w:lineRule="auto"/>
                        <w:jc w:val="both"/>
                        <w:rPr>
                          <w:rFonts w:hint="eastAsia" w:ascii="黑体" w:hAnsi="黑体" w:eastAsia="黑体" w:cs="黑体"/>
                          <w:sz w:val="28"/>
                          <w:szCs w:val="28"/>
                          <w:u w:val="thick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28"/>
                          <w:szCs w:val="28"/>
                          <w:lang w:val="en-US" w:eastAsia="zh-CN"/>
                        </w:rPr>
                        <w:t>应用领域</w:t>
                      </w:r>
                      <w:r>
                        <w:rPr>
                          <w:rFonts w:hint="eastAsia" w:ascii="黑体" w:hAnsi="黑体" w:eastAsia="黑体" w:cs="黑体"/>
                          <w:sz w:val="28"/>
                          <w:szCs w:val="28"/>
                        </w:rPr>
                        <w:t>：</w:t>
                      </w:r>
                      <w:r>
                        <w:rPr>
                          <w:rFonts w:hint="eastAsia" w:ascii="黑体" w:hAnsi="黑体" w:eastAsia="黑体" w:cs="黑体"/>
                          <w:sz w:val="28"/>
                          <w:szCs w:val="28"/>
                          <w:u w:val="thick"/>
                          <w:lang w:val="en-US" w:eastAsia="zh-CN"/>
                        </w:rPr>
                        <w:t xml:space="preserve">                                        </w:t>
                      </w:r>
                    </w:p>
                    <w:p>
                      <w:pPr>
                        <w:spacing w:line="600" w:lineRule="auto"/>
                        <w:jc w:val="both"/>
                        <w:rPr>
                          <w:rFonts w:hint="eastAsia" w:ascii="黑体" w:hAnsi="黑体" w:eastAsia="黑体" w:cs="黑体"/>
                          <w:sz w:val="28"/>
                          <w:szCs w:val="28"/>
                          <w:u w:val="thick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28"/>
                          <w:szCs w:val="28"/>
                        </w:rPr>
                        <w:t>单位</w:t>
                      </w:r>
                      <w:r>
                        <w:rPr>
                          <w:rFonts w:hint="eastAsia" w:ascii="黑体" w:hAnsi="黑体" w:eastAsia="黑体" w:cs="黑体"/>
                          <w:sz w:val="28"/>
                          <w:szCs w:val="28"/>
                          <w:lang w:val="en-US" w:eastAsia="zh-CN"/>
                        </w:rPr>
                        <w:t>名称：</w:t>
                      </w:r>
                      <w:r>
                        <w:rPr>
                          <w:rFonts w:hint="eastAsia" w:ascii="黑体" w:hAnsi="黑体" w:eastAsia="黑体" w:cs="黑体"/>
                          <w:sz w:val="28"/>
                          <w:szCs w:val="28"/>
                          <w:u w:val="thick"/>
                          <w:lang w:val="en-US" w:eastAsia="zh-CN"/>
                        </w:rPr>
                        <w:t xml:space="preserve">          （加盖单位公章）              </w:t>
                      </w:r>
                    </w:p>
                    <w:p>
                      <w:pPr>
                        <w:spacing w:line="600" w:lineRule="auto"/>
                        <w:jc w:val="both"/>
                        <w:rPr>
                          <w:rFonts w:hint="eastAsia" w:ascii="黑体" w:hAnsi="黑体" w:eastAsia="黑体" w:cs="黑体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28"/>
                          <w:szCs w:val="28"/>
                          <w:lang w:val="en-US" w:eastAsia="zh-CN"/>
                        </w:rPr>
                        <w:t>填写</w:t>
                      </w:r>
                      <w:r>
                        <w:rPr>
                          <w:rFonts w:hint="eastAsia" w:ascii="黑体" w:hAnsi="黑体" w:eastAsia="黑体" w:cs="黑体"/>
                          <w:sz w:val="28"/>
                          <w:szCs w:val="28"/>
                        </w:rPr>
                        <w:t>日期：</w:t>
                      </w:r>
                      <w:r>
                        <w:rPr>
                          <w:rFonts w:hint="eastAsia" w:ascii="黑体" w:hAnsi="黑体" w:eastAsia="黑体" w:cs="黑体"/>
                          <w:sz w:val="28"/>
                          <w:szCs w:val="28"/>
                          <w:u w:val="thick"/>
                          <w:lang w:val="en-US" w:eastAsia="zh-CN"/>
                        </w:rPr>
                        <w:t xml:space="preserve">            </w:t>
                      </w:r>
                      <w:r>
                        <w:rPr>
                          <w:rFonts w:hint="eastAsia" w:ascii="黑体" w:hAnsi="黑体" w:eastAsia="黑体" w:cs="黑体"/>
                          <w:sz w:val="28"/>
                          <w:szCs w:val="28"/>
                        </w:rPr>
                        <w:t>年</w:t>
                      </w:r>
                      <w:r>
                        <w:rPr>
                          <w:rFonts w:hint="eastAsia" w:ascii="黑体" w:hAnsi="黑体" w:eastAsia="黑体" w:cs="黑体"/>
                          <w:sz w:val="28"/>
                          <w:szCs w:val="28"/>
                          <w:u w:val="thick"/>
                          <w:lang w:val="en-US" w:eastAsia="zh-CN"/>
                        </w:rPr>
                        <w:t xml:space="preserve">          </w:t>
                      </w:r>
                      <w:r>
                        <w:rPr>
                          <w:rFonts w:hint="eastAsia" w:ascii="黑体" w:hAnsi="黑体" w:eastAsia="黑体" w:cs="黑体"/>
                          <w:sz w:val="28"/>
                          <w:szCs w:val="28"/>
                        </w:rPr>
                        <w:t>月</w:t>
                      </w:r>
                      <w:r>
                        <w:rPr>
                          <w:rFonts w:hint="eastAsia" w:ascii="黑体" w:hAnsi="黑体" w:eastAsia="黑体" w:cs="黑体"/>
                          <w:sz w:val="28"/>
                          <w:szCs w:val="28"/>
                          <w:u w:val="thick"/>
                          <w:lang w:val="en-US" w:eastAsia="zh-CN"/>
                        </w:rPr>
                        <w:t xml:space="preserve">          </w:t>
                      </w:r>
                      <w:r>
                        <w:rPr>
                          <w:rFonts w:hint="eastAsia" w:ascii="黑体" w:hAnsi="黑体" w:eastAsia="黑体" w:cs="黑体"/>
                          <w:sz w:val="28"/>
                          <w:szCs w:val="28"/>
                        </w:rPr>
                        <w:t>日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>
      <w:pPr>
        <w:bidi w:val="0"/>
        <w:jc w:val="center"/>
        <w:rPr>
          <w:rFonts w:hint="eastAsia" w:ascii="黑体" w:hAnsi="黑体" w:eastAsia="黑体" w:cs="黑体"/>
          <w:b/>
          <w:bCs/>
          <w:sz w:val="28"/>
          <w:szCs w:val="28"/>
        </w:rPr>
      </w:pPr>
    </w:p>
    <w:p>
      <w:pPr>
        <w:bidi w:val="0"/>
        <w:jc w:val="center"/>
        <w:rPr>
          <w:rFonts w:hint="eastAsia" w:ascii="黑体" w:hAnsi="黑体" w:eastAsia="黑体" w:cs="黑体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z w:val="36"/>
          <w:szCs w:val="36"/>
        </w:rPr>
        <w:t>填表须知</w:t>
      </w:r>
    </w:p>
    <w:p>
      <w:pPr>
        <w:bidi w:val="0"/>
        <w:jc w:val="center"/>
        <w:rPr>
          <w:rFonts w:hint="eastAsia" w:ascii="楷体" w:hAnsi="楷体" w:eastAsia="楷体" w:cs="楷体"/>
          <w:b/>
          <w:bCs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8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sz w:val="24"/>
          <w:szCs w:val="24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sz w:val="24"/>
          <w:szCs w:val="24"/>
        </w:rPr>
        <w:t>申报</w:t>
      </w:r>
      <w:r>
        <w:rPr>
          <w:rFonts w:hint="eastAsia" w:ascii="楷体" w:hAnsi="楷体" w:eastAsia="楷体" w:cs="楷体"/>
          <w:b w:val="0"/>
          <w:bCs w:val="0"/>
          <w:sz w:val="24"/>
          <w:szCs w:val="24"/>
          <w:lang w:val="en-US" w:eastAsia="zh-CN"/>
        </w:rPr>
        <w:t>主体</w:t>
      </w:r>
      <w:r>
        <w:rPr>
          <w:rFonts w:hint="eastAsia" w:ascii="楷体" w:hAnsi="楷体" w:eastAsia="楷体" w:cs="楷体"/>
          <w:b w:val="0"/>
          <w:bCs w:val="0"/>
          <w:sz w:val="24"/>
          <w:szCs w:val="24"/>
        </w:rPr>
        <w:t>应仔细阅读《</w:t>
      </w:r>
      <w:r>
        <w:rPr>
          <w:rFonts w:hint="eastAsia" w:ascii="楷体" w:hAnsi="楷体" w:eastAsia="楷体" w:cs="楷体"/>
          <w:b w:val="0"/>
          <w:bCs w:val="0"/>
          <w:sz w:val="24"/>
          <w:szCs w:val="24"/>
          <w:highlight w:val="none"/>
          <w:lang w:val="en-US" w:eastAsia="zh-CN"/>
        </w:rPr>
        <w:t>关于</w:t>
      </w:r>
      <w:r>
        <w:rPr>
          <w:rFonts w:hint="default" w:ascii="楷体" w:hAnsi="楷体" w:eastAsia="楷体" w:cs="楷体"/>
          <w:b w:val="0"/>
          <w:bCs w:val="0"/>
          <w:sz w:val="24"/>
          <w:szCs w:val="24"/>
          <w:highlight w:val="none"/>
          <w:lang w:eastAsia="zh-CN"/>
        </w:rPr>
        <w:t>开展</w:t>
      </w:r>
      <w:r>
        <w:rPr>
          <w:rFonts w:hint="eastAsia" w:ascii="楷体" w:hAnsi="楷体" w:eastAsia="楷体" w:cs="楷体"/>
          <w:b w:val="0"/>
          <w:bCs w:val="0"/>
          <w:sz w:val="24"/>
          <w:szCs w:val="24"/>
          <w:highlight w:val="none"/>
          <w:lang w:val="en-US" w:eastAsia="zh-CN"/>
        </w:rPr>
        <w:t>202</w:t>
      </w:r>
      <w:r>
        <w:rPr>
          <w:rFonts w:hint="default" w:ascii="楷体" w:hAnsi="楷体" w:eastAsia="楷体" w:cs="楷体"/>
          <w:b w:val="0"/>
          <w:bCs w:val="0"/>
          <w:sz w:val="24"/>
          <w:szCs w:val="24"/>
          <w:highlight w:val="none"/>
          <w:lang w:eastAsia="zh-CN"/>
        </w:rPr>
        <w:t>2</w:t>
      </w:r>
      <w:r>
        <w:rPr>
          <w:rFonts w:hint="eastAsia" w:ascii="楷体" w:hAnsi="楷体" w:eastAsia="楷体" w:cs="楷体"/>
          <w:b w:val="0"/>
          <w:bCs w:val="0"/>
          <w:sz w:val="24"/>
          <w:szCs w:val="24"/>
          <w:highlight w:val="none"/>
          <w:lang w:val="en-US" w:eastAsia="zh-CN"/>
        </w:rPr>
        <w:t>年福建省信息技术应用创新解决方案征集工作的通知</w:t>
      </w:r>
      <w:r>
        <w:rPr>
          <w:rFonts w:hint="eastAsia" w:ascii="楷体" w:hAnsi="楷体" w:eastAsia="楷体" w:cs="楷体"/>
          <w:b w:val="0"/>
          <w:bCs w:val="0"/>
          <w:sz w:val="24"/>
          <w:szCs w:val="24"/>
          <w:highlight w:val="none"/>
        </w:rPr>
        <w:t>》的有关说明</w:t>
      </w:r>
      <w:r>
        <w:rPr>
          <w:rFonts w:hint="eastAsia" w:ascii="楷体" w:hAnsi="楷体" w:eastAsia="楷体" w:cs="楷体"/>
          <w:b w:val="0"/>
          <w:bCs w:val="0"/>
          <w:sz w:val="24"/>
          <w:szCs w:val="24"/>
          <w:highlight w:val="none"/>
          <w:lang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sz w:val="24"/>
          <w:szCs w:val="24"/>
          <w:highlight w:val="none"/>
        </w:rPr>
        <w:t>如实</w:t>
      </w:r>
      <w:r>
        <w:rPr>
          <w:rFonts w:hint="eastAsia" w:ascii="楷体" w:hAnsi="楷体" w:eastAsia="楷体" w:cs="楷体"/>
          <w:b w:val="0"/>
          <w:bCs w:val="0"/>
          <w:sz w:val="24"/>
          <w:szCs w:val="24"/>
          <w:lang w:eastAsia="zh-CN"/>
        </w:rPr>
        <w:t>、</w:t>
      </w:r>
      <w:r>
        <w:rPr>
          <w:rFonts w:hint="eastAsia" w:ascii="楷体" w:hAnsi="楷体" w:eastAsia="楷体" w:cs="楷体"/>
          <w:b w:val="0"/>
          <w:bCs w:val="0"/>
          <w:sz w:val="24"/>
          <w:szCs w:val="24"/>
        </w:rPr>
        <w:t>详细地填写每一部分内容</w:t>
      </w:r>
      <w:r>
        <w:rPr>
          <w:rFonts w:hint="eastAsia" w:ascii="楷体" w:hAnsi="楷体" w:eastAsia="楷体" w:cs="楷体"/>
          <w:b w:val="0"/>
          <w:bCs w:val="0"/>
          <w:sz w:val="24"/>
          <w:szCs w:val="24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 w:firstLine="480" w:firstLineChars="200"/>
        <w:jc w:val="both"/>
        <w:textAlignment w:val="auto"/>
        <w:rPr>
          <w:rFonts w:hint="eastAsia" w:ascii="楷体" w:hAnsi="楷体" w:eastAsia="楷体" w:cs="楷体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highlight w:val="none"/>
          <w:lang w:val="en-US" w:eastAsia="zh-CN"/>
        </w:rPr>
        <w:t>二、</w:t>
      </w:r>
      <w:r>
        <w:rPr>
          <w:rFonts w:hint="eastAsia" w:ascii="楷体" w:hAnsi="楷体" w:eastAsia="楷体" w:cs="楷体"/>
          <w:b w:val="0"/>
          <w:bCs w:val="0"/>
          <w:sz w:val="24"/>
          <w:szCs w:val="24"/>
          <w:highlight w:val="none"/>
          <w:lang w:val="en-US" w:eastAsia="zh-CN"/>
        </w:rPr>
        <w:t>允许以联合体方式参与申报，联合体中的单位数量不超过3家，申报主体申报范围和申报类别均以牵头单位信息为准。企业单独申报或以企业为申报主体，由用户单位推荐联合申报，申报类别均属典型解决方案；用户单独申报或以用户单位为申报主体，企业作为支撑单位联合申报，申报类别均属应用示范案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8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sz w:val="24"/>
          <w:szCs w:val="24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sz w:val="24"/>
          <w:szCs w:val="24"/>
          <w:lang w:val="en-US" w:eastAsia="zh-CN"/>
        </w:rPr>
        <w:t>三</w:t>
      </w:r>
      <w:r>
        <w:rPr>
          <w:rFonts w:hint="eastAsia" w:ascii="楷体" w:hAnsi="楷体" w:eastAsia="楷体" w:cs="楷体"/>
          <w:b w:val="0"/>
          <w:bCs w:val="0"/>
          <w:sz w:val="24"/>
          <w:szCs w:val="24"/>
        </w:rPr>
        <w:t>、除另有说明外</w:t>
      </w:r>
      <w:r>
        <w:rPr>
          <w:rFonts w:hint="eastAsia" w:ascii="楷体" w:hAnsi="楷体" w:eastAsia="楷体" w:cs="楷体"/>
          <w:b w:val="0"/>
          <w:bCs w:val="0"/>
          <w:sz w:val="24"/>
          <w:szCs w:val="24"/>
          <w:lang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sz w:val="24"/>
          <w:szCs w:val="24"/>
          <w:lang w:val="en-US" w:eastAsia="zh-CN"/>
        </w:rPr>
        <w:t>信息</w:t>
      </w:r>
      <w:r>
        <w:rPr>
          <w:rFonts w:hint="eastAsia" w:ascii="楷体" w:hAnsi="楷体" w:eastAsia="楷体" w:cs="楷体"/>
          <w:b w:val="0"/>
          <w:bCs w:val="0"/>
          <w:sz w:val="24"/>
          <w:szCs w:val="24"/>
        </w:rPr>
        <w:t>表中栏目不得空缺</w:t>
      </w:r>
      <w:r>
        <w:rPr>
          <w:rFonts w:hint="eastAsia" w:ascii="楷体" w:hAnsi="楷体" w:eastAsia="楷体" w:cs="楷体"/>
          <w:b w:val="0"/>
          <w:bCs w:val="0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8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4"/>
          <w:szCs w:val="24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sz w:val="24"/>
          <w:szCs w:val="24"/>
          <w:lang w:val="en-US" w:eastAsia="zh-CN"/>
        </w:rPr>
        <w:t>一</w:t>
      </w:r>
      <w:r>
        <w:rPr>
          <w:rFonts w:hint="eastAsia" w:ascii="楷体" w:hAnsi="楷体" w:eastAsia="楷体" w:cs="楷体"/>
          <w:b w:val="0"/>
          <w:bCs w:val="0"/>
          <w:sz w:val="24"/>
          <w:szCs w:val="24"/>
          <w:lang w:eastAsia="zh-CN"/>
        </w:rPr>
        <w:t>）</w:t>
      </w:r>
      <w:r>
        <w:rPr>
          <w:rFonts w:hint="eastAsia" w:ascii="楷体" w:hAnsi="楷体" w:eastAsia="楷体" w:cs="楷体"/>
          <w:b w:val="0"/>
          <w:bCs w:val="0"/>
          <w:sz w:val="24"/>
          <w:szCs w:val="24"/>
          <w:lang w:val="en-US" w:eastAsia="zh-CN"/>
        </w:rPr>
        <w:t>格式要求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8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4"/>
          <w:szCs w:val="24"/>
          <w:lang w:val="en-US" w:eastAsia="zh-CN"/>
        </w:rPr>
        <w:t>1.标题仿宋字体小四号加粗、正文仿宋字体小四号、图注仿宋字体五号加粗。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 w:firstLine="480" w:firstLineChars="200"/>
        <w:textAlignment w:val="auto"/>
        <w:rPr>
          <w:rFonts w:hint="eastAsia" w:ascii="楷体" w:hAnsi="楷体" w:eastAsia="楷体" w:cs="楷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4"/>
          <w:szCs w:val="24"/>
          <w:lang w:val="en-US" w:eastAsia="zh-CN"/>
        </w:rPr>
        <w:t>2.材料中图片分辨率不低于</w:t>
      </w:r>
      <w:r>
        <w:rPr>
          <w:rFonts w:hint="eastAsia" w:ascii="楷体" w:hAnsi="楷体" w:eastAsia="楷体" w:cs="楷体"/>
          <w:b/>
          <w:bCs/>
          <w:sz w:val="24"/>
          <w:szCs w:val="24"/>
          <w:lang w:val="en-US" w:eastAsia="zh-CN"/>
        </w:rPr>
        <w:t>300dpi，7M</w:t>
      </w:r>
      <w:r>
        <w:rPr>
          <w:rFonts w:hint="eastAsia" w:ascii="楷体" w:hAnsi="楷体" w:eastAsia="楷体" w:cs="楷体"/>
          <w:b w:val="0"/>
          <w:bCs w:val="0"/>
          <w:sz w:val="24"/>
          <w:szCs w:val="24"/>
          <w:lang w:val="en-US" w:eastAsia="zh-CN"/>
        </w:rPr>
        <w:t>以上，原图请另附。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8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4"/>
          <w:szCs w:val="24"/>
          <w:lang w:val="en-US" w:eastAsia="zh-CN"/>
        </w:rPr>
        <w:t>（二）统一使用A4纸打印，胶装。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8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4"/>
          <w:szCs w:val="24"/>
          <w:lang w:val="en-US" w:eastAsia="zh-CN"/>
        </w:rPr>
        <w:t>（三）相关证明材料请根据附件1-1编辑目录，佐证材料复印件接续在后。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80" w:firstLineChars="200"/>
        <w:textAlignment w:val="auto"/>
        <w:outlineLvl w:val="9"/>
        <w:rPr>
          <w:rFonts w:hint="default" w:ascii="楷体" w:hAnsi="楷体" w:eastAsia="楷体" w:cs="楷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4"/>
          <w:szCs w:val="24"/>
          <w:lang w:val="en-US" w:eastAsia="zh-CN"/>
        </w:rPr>
        <w:t>（四）申报材料要求盖章处，须加盖公章，复印无效</w:t>
      </w:r>
      <w:r>
        <w:rPr>
          <w:rFonts w:hint="default" w:ascii="楷体" w:hAnsi="楷体" w:eastAsia="楷体" w:cs="楷体"/>
          <w:b w:val="0"/>
          <w:bCs w:val="0"/>
          <w:sz w:val="24"/>
          <w:szCs w:val="24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80" w:firstLineChars="200"/>
        <w:textAlignment w:val="auto"/>
        <w:outlineLvl w:val="9"/>
        <w:rPr>
          <w:rFonts w:hint="default" w:ascii="楷体" w:hAnsi="楷体" w:eastAsia="楷体" w:cs="楷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4"/>
          <w:szCs w:val="24"/>
          <w:lang w:val="en-US" w:eastAsia="zh-Hans"/>
        </w:rPr>
        <w:t>四</w:t>
      </w:r>
      <w:r>
        <w:rPr>
          <w:rFonts w:hint="eastAsia" w:ascii="楷体" w:hAnsi="楷体" w:eastAsia="楷体" w:cs="楷体"/>
          <w:b w:val="0"/>
          <w:bCs w:val="0"/>
          <w:sz w:val="24"/>
          <w:szCs w:val="24"/>
          <w:lang w:val="en-US" w:eastAsia="zh-CN"/>
        </w:rPr>
        <w:t>、申报主体所填写解决方案需拥有自主知识产权，对提供参评的全部资料的真实性负责，并签署责任声明（见附件1-2）。若多家联合申报，各联合体单位均需提供各自的责任申明。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8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4"/>
          <w:szCs w:val="24"/>
          <w:lang w:val="en-US" w:eastAsia="zh-Hans"/>
        </w:rPr>
        <w:t>五</w:t>
      </w:r>
      <w:r>
        <w:rPr>
          <w:rFonts w:hint="eastAsia" w:ascii="楷体" w:hAnsi="楷体" w:eastAsia="楷体" w:cs="楷体"/>
          <w:b w:val="0"/>
          <w:bCs w:val="0"/>
          <w:sz w:val="24"/>
          <w:szCs w:val="24"/>
          <w:lang w:val="en-US" w:eastAsia="zh-CN"/>
        </w:rPr>
        <w:t>、相关名词说明</w:t>
      </w:r>
    </w:p>
    <w:p>
      <w:pPr>
        <w:ind w:firstLine="480" w:firstLineChars="200"/>
        <w:jc w:val="left"/>
        <w:outlineLvl w:val="9"/>
        <w:rPr>
          <w:rFonts w:hint="default" w:ascii="楷体" w:hAnsi="楷体" w:eastAsia="楷体" w:cs="楷体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（一）</w:t>
      </w:r>
      <w:r>
        <w:rPr>
          <w:rFonts w:hint="eastAsia" w:ascii="楷体" w:hAnsi="楷体" w:eastAsia="楷体" w:cs="楷体"/>
          <w:b w:val="0"/>
          <w:bCs w:val="0"/>
          <w:sz w:val="24"/>
          <w:szCs w:val="24"/>
          <w:highlight w:val="none"/>
          <w:lang w:val="en-US" w:eastAsia="zh-CN"/>
        </w:rPr>
        <w:t>应用领域。</w:t>
      </w:r>
      <w:r>
        <w:rPr>
          <w:rFonts w:hint="eastAsia" w:ascii="楷体" w:hAnsi="楷体" w:eastAsia="楷体" w:cs="楷体"/>
          <w:b w:val="0"/>
          <w:bCs w:val="0"/>
          <w:sz w:val="24"/>
          <w:szCs w:val="24"/>
          <w:lang w:val="en-US" w:eastAsia="zh-CN"/>
        </w:rPr>
        <w:t>指解决方案落地应用的某个重点行业领域，如党政、金融、能源、交通、通信等。若可应用于多个行业领域，以</w:t>
      </w:r>
      <w:r>
        <w:rPr>
          <w:rFonts w:hint="eastAsia" w:ascii="楷体" w:hAnsi="楷体" w:eastAsia="楷体" w:cs="楷体"/>
          <w:b w:val="0"/>
          <w:bCs w:val="0"/>
          <w:color w:val="auto"/>
          <w:sz w:val="24"/>
          <w:szCs w:val="24"/>
          <w:highlight w:val="none"/>
          <w:lang w:val="en-US" w:eastAsia="zh-CN"/>
        </w:rPr>
        <w:t>应用最成熟，落地案例最多</w:t>
      </w:r>
      <w:r>
        <w:rPr>
          <w:rFonts w:hint="eastAsia" w:ascii="楷体" w:hAnsi="楷体" w:eastAsia="楷体" w:cs="楷体"/>
          <w:b w:val="0"/>
          <w:bCs w:val="0"/>
          <w:color w:val="auto"/>
          <w:sz w:val="24"/>
          <w:szCs w:val="24"/>
          <w:highlight w:val="none"/>
          <w:lang w:eastAsia="zh-CN"/>
        </w:rPr>
        <w:t>、</w:t>
      </w:r>
      <w:r>
        <w:rPr>
          <w:rFonts w:hint="eastAsia" w:ascii="楷体" w:hAnsi="楷体" w:eastAsia="楷体" w:cs="楷体"/>
          <w:b w:val="0"/>
          <w:bCs w:val="0"/>
          <w:color w:val="auto"/>
          <w:sz w:val="24"/>
          <w:szCs w:val="24"/>
          <w:highlight w:val="none"/>
          <w:lang w:val="en-US" w:eastAsia="zh-CN"/>
        </w:rPr>
        <w:t>推广性最强的</w:t>
      </w:r>
      <w:r>
        <w:rPr>
          <w:rFonts w:hint="eastAsia" w:ascii="楷体" w:hAnsi="楷体" w:eastAsia="楷体" w:cs="楷体"/>
          <w:b w:val="0"/>
          <w:bCs w:val="0"/>
          <w:sz w:val="24"/>
          <w:szCs w:val="24"/>
          <w:lang w:val="en-US" w:eastAsia="zh-CN"/>
        </w:rPr>
        <w:t>行业领域为准，其余领域为可推广的行业领域。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80" w:firstLineChars="200"/>
        <w:textAlignment w:val="auto"/>
        <w:outlineLvl w:val="9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（二）基础设施。提供机房资源、计算资源、存储资源、网络资源等基础设施支撑。要素可包括：机房资源、计算资源（物理服务器资源和虚拟服务器资源）、存储资源（物理存储资源和虚拟存储资源）、网络资源（物理网络资源和虚拟网络资源）、资源调度（实时监控、综合分析、快速部署、动态扩展等）、备份及容灾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80" w:firstLineChars="200"/>
        <w:textAlignment w:val="auto"/>
        <w:outlineLvl w:val="9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（</w:t>
      </w:r>
      <w:r>
        <w:rPr>
          <w:rFonts w:hint="eastAsia" w:ascii="楷体" w:hAnsi="楷体" w:eastAsia="楷体" w:cs="楷体"/>
          <w:sz w:val="24"/>
          <w:szCs w:val="24"/>
          <w:lang w:val="en-US" w:eastAsia="zh-Hans"/>
        </w:rPr>
        <w:t>三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）支撑平台。开发应用系统所需的开发、运行和支撑环境，各种开发工具。要素可包括：工具资源（主流的开发框架、通用的开发工具、通用代码库、主流操作系统、数据库、中间件等）、应用支撑（服务总线、工作流、信息资源整合、统一身份认证、统一权限管理、内容管理、数据采集、数据处理、数据分析、可视化展现、报表工具、信息发布等）、开发过程管理（应用设计、定制开发、应用生成、开发过程管理、配置管理、迁移部署、试运行等）、大数据分析服务（批处理分析平台和流处理分析平台）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80" w:firstLineChars="200"/>
        <w:textAlignment w:val="auto"/>
        <w:outlineLvl w:val="9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（</w:t>
      </w:r>
      <w:r>
        <w:rPr>
          <w:rFonts w:hint="eastAsia" w:ascii="楷体" w:hAnsi="楷体" w:eastAsia="楷体" w:cs="楷体"/>
          <w:sz w:val="24"/>
          <w:szCs w:val="24"/>
          <w:lang w:val="en-US" w:eastAsia="zh-Hans"/>
        </w:rPr>
        <w:t>四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）信息资源。要素可包括：支撑构建平台信息资源目录、平台信息资源交换共享、信息资源开放目录、数据开放子系统等各类应用系统。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80" w:firstLineChars="200"/>
        <w:textAlignment w:val="auto"/>
        <w:outlineLvl w:val="9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（</w:t>
      </w:r>
      <w:r>
        <w:rPr>
          <w:rFonts w:hint="eastAsia" w:ascii="楷体" w:hAnsi="楷体" w:eastAsia="楷体" w:cs="楷体"/>
          <w:sz w:val="24"/>
          <w:szCs w:val="24"/>
          <w:lang w:val="en-US" w:eastAsia="zh-Hans"/>
        </w:rPr>
        <w:t>五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）业务应用。要素可包括：共用软件（包括网站系统、邮件系统、数字证书、即时通讯、电子公文传输系统、电子签章系统、云盘服务、视频会议等）、通用软件（办公系统、政策制定、规划编制、行政事务管理等）、互联网应用（GIS服务、定位服务、支付服务、物流服务、语音识别服务、视频分析服务、数据分析服务等）、移动应用（移动办公系统、移动邮件系统、移动即时通讯、应用商城等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80" w:firstLineChars="200"/>
        <w:textAlignment w:val="auto"/>
        <w:outlineLvl w:val="9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（</w:t>
      </w:r>
      <w:r>
        <w:rPr>
          <w:rFonts w:hint="eastAsia" w:ascii="楷体" w:hAnsi="楷体" w:eastAsia="楷体" w:cs="楷体"/>
          <w:sz w:val="24"/>
          <w:szCs w:val="24"/>
          <w:lang w:val="en-US" w:eastAsia="zh-Hans"/>
        </w:rPr>
        <w:t>六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）安全</w:t>
      </w:r>
      <w:r>
        <w:rPr>
          <w:rFonts w:hint="eastAsia" w:ascii="楷体" w:hAnsi="楷体" w:eastAsia="楷体" w:cs="楷体"/>
          <w:sz w:val="24"/>
          <w:szCs w:val="24"/>
          <w:lang w:val="en-US" w:eastAsia="zh-Hans"/>
        </w:rPr>
        <w:t>保障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。要素可包括基础安全服务和高级安全服务，满足不同部门业务需求。基础安全服务，可包括应用防火墙服务、入侵检测服务、漏洞检测服务、堡垒机服务、渗透测试服务、防病毒服务、日志审计服务、应用与数据库审计服务、网页防篡改服务、密钥管理服务、证书管理服务、Web安全监测服务、Anti-DDoS服务、网闸服务；高级安全服务，可包括程序运行认证服务、安全评估服务和安全态势分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80" w:firstLineChars="200"/>
        <w:textAlignment w:val="auto"/>
        <w:outlineLvl w:val="9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（</w:t>
      </w:r>
      <w:r>
        <w:rPr>
          <w:rFonts w:hint="eastAsia" w:ascii="楷体" w:hAnsi="楷体" w:eastAsia="楷体" w:cs="楷体"/>
          <w:sz w:val="24"/>
          <w:szCs w:val="24"/>
          <w:lang w:val="en-US" w:eastAsia="zh-Hans"/>
        </w:rPr>
        <w:t>七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）运</w:t>
      </w:r>
      <w:r>
        <w:rPr>
          <w:rFonts w:hint="eastAsia" w:ascii="楷体" w:hAnsi="楷体" w:eastAsia="楷体" w:cs="楷体"/>
          <w:sz w:val="24"/>
          <w:szCs w:val="24"/>
          <w:lang w:val="en-US" w:eastAsia="zh-Hans"/>
        </w:rPr>
        <w:t>行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维</w:t>
      </w:r>
      <w:r>
        <w:rPr>
          <w:rFonts w:hint="eastAsia" w:ascii="楷体" w:hAnsi="楷体" w:eastAsia="楷体" w:cs="楷体"/>
          <w:sz w:val="24"/>
          <w:szCs w:val="24"/>
          <w:lang w:val="en-US" w:eastAsia="zh-Hans"/>
        </w:rPr>
        <w:t>护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。主要保障安全可靠运行并为各部门提供满足需求、响应及时、安全可靠的服务。要素可包括服务评价管理、资质管理、服务人员资格管理、应急管理、服务质量管理等。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80" w:firstLineChars="200"/>
        <w:textAlignment w:val="auto"/>
        <w:outlineLvl w:val="9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（</w:t>
      </w:r>
      <w:r>
        <w:rPr>
          <w:rFonts w:hint="eastAsia" w:ascii="楷体" w:hAnsi="楷体" w:eastAsia="楷体" w:cs="楷体"/>
          <w:sz w:val="24"/>
          <w:szCs w:val="24"/>
          <w:lang w:val="en-US" w:eastAsia="zh-Hans"/>
        </w:rPr>
        <w:t>八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）终端</w:t>
      </w:r>
      <w:r>
        <w:rPr>
          <w:rFonts w:hint="eastAsia" w:ascii="楷体" w:hAnsi="楷体" w:eastAsia="楷体" w:cs="楷体"/>
          <w:sz w:val="24"/>
          <w:szCs w:val="24"/>
          <w:lang w:val="en-US" w:eastAsia="zh-Hans"/>
        </w:rPr>
        <w:t>服务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。为保障终端用户业务应用提供服务的设备，主要包括终端整机（台式机、笔记本、一体机、平板</w:t>
      </w:r>
      <w:r>
        <w:rPr>
          <w:rFonts w:hint="default" w:ascii="楷体" w:hAnsi="楷体" w:eastAsia="楷体" w:cs="楷体"/>
          <w:sz w:val="24"/>
          <w:szCs w:val="24"/>
          <w:lang w:eastAsia="zh-CN"/>
        </w:rPr>
        <w:t>、</w:t>
      </w:r>
      <w:r>
        <w:rPr>
          <w:rFonts w:hint="eastAsia" w:ascii="楷体" w:hAnsi="楷体" w:eastAsia="楷体" w:cs="楷体"/>
          <w:sz w:val="24"/>
          <w:szCs w:val="24"/>
          <w:lang w:val="en-US" w:eastAsia="zh-Hans"/>
        </w:rPr>
        <w:t>云桌面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等）、领域专用设备（如金融领域的柜台机、ATM机、POS机等）、外部设备（打印机、扫描仪、扫码枪、高拍仪等）等。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80" w:firstLineChars="200"/>
        <w:textAlignment w:val="auto"/>
        <w:outlineLvl w:val="9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br w:type="page"/>
      </w:r>
    </w:p>
    <w:p>
      <w:pPr>
        <w:jc w:val="center"/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highlight w:val="none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highlight w:val="none"/>
        </w:rPr>
        <w:t>20</w:t>
      </w: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highlight w:val="none"/>
          <w:lang w:val="en-US" w:eastAsia="zh-CN"/>
        </w:rPr>
        <w:t>2</w:t>
      </w:r>
      <w:r>
        <w:rPr>
          <w:rFonts w:hint="default" w:ascii="方正小标宋_GBK" w:hAnsi="方正小标宋_GBK" w:eastAsia="方正小标宋_GBK" w:cs="方正小标宋_GBK"/>
          <w:b/>
          <w:bCs/>
          <w:sz w:val="44"/>
          <w:szCs w:val="44"/>
          <w:highlight w:val="none"/>
          <w:lang w:eastAsia="zh-CN"/>
        </w:rPr>
        <w:t>2</w:t>
      </w: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highlight w:val="none"/>
          <w:lang w:val="en-US" w:eastAsia="zh-CN"/>
        </w:rPr>
        <w:t>年福建省信息技术应用创新</w:t>
      </w: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highlight w:val="none"/>
        </w:rPr>
        <w:t>解决方案</w:t>
      </w:r>
    </w:p>
    <w:p>
      <w:pPr>
        <w:jc w:val="center"/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highlight w:val="none"/>
          <w:lang w:val="en-US" w:eastAsia="zh-CN"/>
        </w:rPr>
        <w:t>信息表</w:t>
      </w:r>
    </w:p>
    <w:p>
      <w:pPr>
        <w:jc w:val="center"/>
      </w:pPr>
      <w:r>
        <w:rPr>
          <w:rFonts w:hint="eastAsia" w:ascii="仿宋_GB2312" w:hAnsi="仿宋_GB2312" w:eastAsia="仿宋_GB2312" w:cs="仿宋_GB2312"/>
          <w:sz w:val="28"/>
          <w:szCs w:val="28"/>
        </w:rPr>
        <w:t>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填写单位</w:t>
      </w:r>
      <w:r>
        <w:rPr>
          <w:rFonts w:hint="eastAsia" w:ascii="仿宋_GB2312" w:hAnsi="仿宋_GB2312" w:eastAsia="仿宋_GB2312" w:cs="仿宋_GB2312"/>
          <w:sz w:val="28"/>
          <w:szCs w:val="28"/>
        </w:rPr>
        <w:t>可参照自行拓展）</w:t>
      </w:r>
    </w:p>
    <w:tbl>
      <w:tblPr>
        <w:tblStyle w:val="6"/>
        <w:tblW w:w="1020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6"/>
        <w:gridCol w:w="1717"/>
        <w:gridCol w:w="762"/>
        <w:gridCol w:w="272"/>
        <w:gridCol w:w="216"/>
        <w:gridCol w:w="571"/>
        <w:gridCol w:w="519"/>
        <w:gridCol w:w="1286"/>
        <w:gridCol w:w="1729"/>
        <w:gridCol w:w="116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  <w:jc w:val="center"/>
        </w:trPr>
        <w:tc>
          <w:tcPr>
            <w:tcW w:w="1020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8496B0" w:themeFill="text2" w:themeFillTint="99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</w:rPr>
              <w:t>1、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lang w:val="en-US" w:eastAsia="zh-CN"/>
              </w:rPr>
              <w:t>申报主体基本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</w:rPr>
              <w:t>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9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val="en-US" w:eastAsia="zh-CN"/>
              </w:rPr>
              <w:t>单位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</w:rPr>
              <w:t>名称</w:t>
            </w:r>
          </w:p>
        </w:tc>
        <w:tc>
          <w:tcPr>
            <w:tcW w:w="8241" w:type="dxa"/>
            <w:gridSpan w:val="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/>
                <w:iCs/>
                <w:color w:val="7F7F7F" w:themeColor="background1" w:themeShade="80"/>
                <w:sz w:val="24"/>
                <w:szCs w:val="24"/>
                <w:highlight w:val="none"/>
              </w:rPr>
              <w:t>（填写全称）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19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val="en-US" w:eastAsia="zh-CN"/>
              </w:rPr>
              <w:t>注册登记地址</w:t>
            </w:r>
          </w:p>
        </w:tc>
        <w:tc>
          <w:tcPr>
            <w:tcW w:w="8241" w:type="dxa"/>
            <w:gridSpan w:val="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966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val="en-US" w:eastAsia="zh-CN"/>
              </w:rPr>
              <w:t>负责人信息</w:t>
            </w:r>
          </w:p>
        </w:tc>
        <w:tc>
          <w:tcPr>
            <w:tcW w:w="1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主要负责人</w:t>
            </w:r>
          </w:p>
        </w:tc>
        <w:tc>
          <w:tcPr>
            <w:tcW w:w="182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8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部门/职务</w:t>
            </w:r>
          </w:p>
        </w:tc>
        <w:tc>
          <w:tcPr>
            <w:tcW w:w="28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96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手  机</w:t>
            </w:r>
          </w:p>
        </w:tc>
        <w:tc>
          <w:tcPr>
            <w:tcW w:w="182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8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电子邮箱</w:t>
            </w:r>
          </w:p>
        </w:tc>
        <w:tc>
          <w:tcPr>
            <w:tcW w:w="28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966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</w:rPr>
              <w:t>联系人信息</w:t>
            </w:r>
          </w:p>
        </w:tc>
        <w:tc>
          <w:tcPr>
            <w:tcW w:w="1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联系人</w:t>
            </w:r>
          </w:p>
        </w:tc>
        <w:tc>
          <w:tcPr>
            <w:tcW w:w="182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8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部门/职务</w:t>
            </w:r>
          </w:p>
        </w:tc>
        <w:tc>
          <w:tcPr>
            <w:tcW w:w="28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9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手  机</w:t>
            </w:r>
          </w:p>
        </w:tc>
        <w:tc>
          <w:tcPr>
            <w:tcW w:w="182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8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电子邮箱</w:t>
            </w:r>
          </w:p>
        </w:tc>
        <w:tc>
          <w:tcPr>
            <w:tcW w:w="28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96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邮寄地址</w:t>
            </w:r>
          </w:p>
        </w:tc>
        <w:tc>
          <w:tcPr>
            <w:tcW w:w="652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4" w:hRule="atLeast"/>
          <w:jc w:val="center"/>
        </w:trPr>
        <w:tc>
          <w:tcPr>
            <w:tcW w:w="19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val="en-US" w:eastAsia="zh-CN"/>
              </w:rPr>
              <w:t>单位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</w:rPr>
              <w:t>简介</w:t>
            </w:r>
          </w:p>
        </w:tc>
        <w:tc>
          <w:tcPr>
            <w:tcW w:w="8241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/>
                <w:iCs/>
                <w:color w:val="7F7F7F" w:themeColor="background1" w:themeShade="80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i/>
                <w:iCs/>
                <w:color w:val="7F7F7F" w:themeColor="background1" w:themeShade="80"/>
                <w:sz w:val="24"/>
                <w:szCs w:val="24"/>
                <w:highlight w:val="none"/>
                <w:lang w:val="en-US" w:eastAsia="zh-CN"/>
              </w:rPr>
              <w:t>原则上不超过300字</w:t>
            </w:r>
            <w:r>
              <w:rPr>
                <w:rFonts w:hint="eastAsia" w:ascii="仿宋_GB2312" w:hAnsi="仿宋_GB2312" w:eastAsia="仿宋_GB2312" w:cs="仿宋_GB2312"/>
                <w:i/>
                <w:iCs/>
                <w:color w:val="7F7F7F" w:themeColor="background1" w:themeShade="80"/>
                <w:sz w:val="24"/>
                <w:szCs w:val="24"/>
                <w:highlight w:val="none"/>
                <w:lang w:eastAsia="zh-CN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  <w:jc w:val="center"/>
        </w:trPr>
        <w:tc>
          <w:tcPr>
            <w:tcW w:w="196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val="en-US" w:eastAsia="zh-CN"/>
              </w:rPr>
              <w:t>单位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val="en-US" w:eastAsia="zh-Hans"/>
              </w:rPr>
              <w:t>综合实力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7F7F7F" w:themeColor="background1" w:themeShade="80"/>
                <w:sz w:val="24"/>
                <w:szCs w:val="24"/>
                <w:highlight w:val="none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7F7F7F" w:themeColor="background1" w:themeShade="80"/>
                <w:sz w:val="24"/>
                <w:szCs w:val="24"/>
                <w:highlight w:val="none"/>
                <w:lang w:val="en-US" w:eastAsia="zh-CN"/>
              </w:rPr>
              <w:t>填报2021年度数据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7F7F7F" w:themeColor="background1" w:themeShade="80"/>
                <w:sz w:val="24"/>
                <w:szCs w:val="24"/>
                <w:highlight w:val="none"/>
                <w:lang w:eastAsia="zh-CN"/>
              </w:rPr>
              <w:t>）</w:t>
            </w:r>
          </w:p>
          <w:p>
            <w:pPr>
              <w:pStyle w:val="2"/>
              <w:jc w:val="center"/>
              <w:rPr>
                <w:highlight w:val="none"/>
              </w:rPr>
            </w:pPr>
            <w:r>
              <w:rPr>
                <w:rFonts w:hint="eastAsia" w:ascii="黑体" w:hAnsi="黑体" w:eastAsia="黑体" w:cs="黑体"/>
                <w:strike w:val="0"/>
                <w:dstrike w:val="0"/>
                <w:color w:val="7F7F7F" w:themeColor="background1" w:themeShade="80"/>
                <w:sz w:val="18"/>
                <w:szCs w:val="18"/>
                <w:highlight w:val="none"/>
                <w:lang w:val="en-US" w:eastAsia="zh-CN"/>
              </w:rPr>
              <w:t>申报应用示范案例的主体，本部分内容选填</w:t>
            </w: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主营业务收入</w:t>
            </w:r>
          </w:p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Hans"/>
              </w:rPr>
              <w:t>万元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18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8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Hans"/>
              </w:rPr>
              <w:t>员工人数</w:t>
            </w:r>
          </w:p>
          <w:p>
            <w:pPr>
              <w:jc w:val="center"/>
              <w:rPr>
                <w:rFonts w:hint="default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人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28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  <w:jc w:val="center"/>
        </w:trPr>
        <w:tc>
          <w:tcPr>
            <w:tcW w:w="19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highlight w:val="none"/>
              </w:rPr>
            </w:pPr>
          </w:p>
        </w:tc>
        <w:tc>
          <w:tcPr>
            <w:tcW w:w="17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信创业务收入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Hans"/>
              </w:rPr>
              <w:t>占比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（%）</w:t>
            </w:r>
          </w:p>
        </w:tc>
        <w:tc>
          <w:tcPr>
            <w:tcW w:w="1821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80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研发人数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Hans"/>
              </w:rPr>
              <w:t>人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289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  <w:jc w:val="center"/>
        </w:trPr>
        <w:tc>
          <w:tcPr>
            <w:tcW w:w="19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highlight w:val="yellow"/>
              </w:rPr>
            </w:pPr>
          </w:p>
        </w:tc>
        <w:tc>
          <w:tcPr>
            <w:tcW w:w="17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信创业务同比增速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（%）</w:t>
            </w:r>
          </w:p>
        </w:tc>
        <w:tc>
          <w:tcPr>
            <w:tcW w:w="1821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80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研发投入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Hans"/>
              </w:rPr>
              <w:t>万元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289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6" w:hRule="atLeast"/>
          <w:jc w:val="center"/>
        </w:trPr>
        <w:tc>
          <w:tcPr>
            <w:tcW w:w="19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highlight w:val="yellow"/>
              </w:rPr>
            </w:pPr>
          </w:p>
        </w:tc>
        <w:tc>
          <w:tcPr>
            <w:tcW w:w="17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市场竞争力</w:t>
            </w:r>
          </w:p>
        </w:tc>
        <w:tc>
          <w:tcPr>
            <w:tcW w:w="6524" w:type="dxa"/>
            <w:gridSpan w:val="8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i/>
                <w:iCs/>
                <w:color w:val="7F7F7F" w:themeColor="background1" w:themeShade="8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/>
                <w:iCs/>
                <w:color w:val="7F7F7F" w:themeColor="background1" w:themeShade="80"/>
                <w:sz w:val="24"/>
                <w:szCs w:val="24"/>
                <w:highlight w:val="none"/>
                <w:lang w:val="en-US" w:eastAsia="zh-CN"/>
              </w:rPr>
              <w:t>（从市场份额、市场排名、竞争态势、拥有的核心技术或产品、</w:t>
            </w:r>
            <w:r>
              <w:rPr>
                <w:rFonts w:hint="eastAsia" w:ascii="仿宋_GB2312" w:hAnsi="仿宋_GB2312" w:eastAsia="仿宋_GB2312" w:cs="仿宋_GB2312"/>
                <w:i/>
                <w:iCs/>
                <w:color w:val="7F7F7F" w:themeColor="background1" w:themeShade="80"/>
                <w:sz w:val="24"/>
                <w:szCs w:val="24"/>
                <w:highlight w:val="none"/>
                <w:lang w:val="en-US" w:eastAsia="zh-Hans"/>
              </w:rPr>
              <w:t>开源贡献</w:t>
            </w:r>
            <w:r>
              <w:rPr>
                <w:rFonts w:hint="eastAsia" w:ascii="仿宋_GB2312" w:hAnsi="仿宋_GB2312" w:eastAsia="仿宋_GB2312" w:cs="仿宋_GB2312"/>
                <w:i/>
                <w:iCs/>
                <w:color w:val="7F7F7F" w:themeColor="background1" w:themeShade="80"/>
                <w:sz w:val="24"/>
                <w:szCs w:val="24"/>
                <w:highlight w:val="none"/>
                <w:lang w:val="en-US" w:eastAsia="zh-CN"/>
              </w:rPr>
              <w:t>等方面提供信息或佐证材料，附于1-1佐证材料目录后）</w:t>
            </w:r>
          </w:p>
          <w:p>
            <w:pPr>
              <w:pStyle w:val="2"/>
              <w:jc w:val="both"/>
              <w:rPr>
                <w:rFonts w:hint="default" w:ascii="仿宋_GB2312" w:hAnsi="仿宋_GB2312" w:eastAsia="仿宋_GB2312" w:cs="仿宋_GB2312"/>
                <w:b w:val="0"/>
                <w:bCs w:val="0"/>
                <w:i/>
                <w:iCs/>
                <w:color w:val="7F7F7F" w:themeColor="background1" w:themeShade="8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6" w:hRule="atLeast"/>
          <w:jc w:val="center"/>
        </w:trPr>
        <w:tc>
          <w:tcPr>
            <w:tcW w:w="196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highlight w:val="yellow"/>
              </w:rPr>
            </w:pPr>
          </w:p>
        </w:tc>
        <w:tc>
          <w:tcPr>
            <w:tcW w:w="17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行业影响力</w:t>
            </w:r>
          </w:p>
        </w:tc>
        <w:tc>
          <w:tcPr>
            <w:tcW w:w="6524" w:type="dxa"/>
            <w:gridSpan w:val="8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2"/>
              <w:jc w:val="both"/>
              <w:rPr>
                <w:rFonts w:hint="default" w:ascii="仿宋_GB2312" w:hAnsi="仿宋_GB2312" w:eastAsia="仿宋_GB2312" w:cs="仿宋_GB2312"/>
                <w:b w:val="0"/>
                <w:bCs w:val="0"/>
                <w:i/>
                <w:iCs/>
                <w:color w:val="7F7F7F" w:themeColor="background1" w:themeShade="8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/>
                <w:iCs/>
                <w:color w:val="7F7F7F" w:themeColor="background1" w:themeShade="80"/>
                <w:sz w:val="24"/>
                <w:szCs w:val="24"/>
                <w:highlight w:val="none"/>
                <w:lang w:val="en-US" w:eastAsia="zh-CN"/>
              </w:rPr>
              <w:t>（从品牌知名度、领军代表人物、突出贡献、重大成就、行业影响等方面提供信息或佐证材料，附于1-1佐证材料目录后）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  <w:jc w:val="center"/>
        </w:trPr>
        <w:tc>
          <w:tcPr>
            <w:tcW w:w="1020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8496B0" w:themeFill="text2" w:themeFillTint="99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</w:rPr>
              <w:t>2、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lang w:val="en-US" w:eastAsia="zh-CN"/>
              </w:rPr>
              <w:t>解决方案描述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val="en-US" w:eastAsia="zh-CN"/>
              </w:rPr>
              <w:t>申报方案名称</w:t>
            </w:r>
          </w:p>
        </w:tc>
        <w:tc>
          <w:tcPr>
            <w:tcW w:w="824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/>
                <w:iCs/>
                <w:color w:val="7F7F7F" w:themeColor="background1" w:themeShade="80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i/>
                <w:iCs/>
                <w:color w:val="7F7F7F" w:themeColor="background1" w:themeShade="80"/>
                <w:sz w:val="24"/>
                <w:szCs w:val="24"/>
                <w:highlight w:val="none"/>
                <w:lang w:val="en-US" w:eastAsia="zh-CN"/>
              </w:rPr>
              <w:t>请勿超22字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/>
                <w:iCs/>
                <w:color w:val="7F7F7F" w:themeColor="background1" w:themeShade="80"/>
                <w:sz w:val="24"/>
                <w:szCs w:val="24"/>
                <w:highlight w:val="none"/>
                <w:lang w:eastAsia="zh-CN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" w:hRule="atLeast"/>
          <w:jc w:val="center"/>
        </w:trPr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val="en-US" w:eastAsia="zh-CN"/>
              </w:rPr>
              <w:t>应用领域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val="en-US" w:eastAsia="zh-CN"/>
              </w:rPr>
              <w:t>（单选）</w:t>
            </w:r>
          </w:p>
          <w:p>
            <w:pPr>
              <w:pStyle w:val="2"/>
              <w:jc w:val="center"/>
              <w:rPr>
                <w:rFonts w:hint="eastAsia"/>
                <w:color w:val="ED7D31" w:themeColor="accent2"/>
                <w:lang w:eastAsia="zh-CN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7F7F7F" w:themeColor="background1" w:themeShade="80"/>
                <w:sz w:val="18"/>
                <w:szCs w:val="18"/>
                <w:highlight w:val="none"/>
                <w:lang w:val="en-US" w:eastAsia="zh-CN"/>
              </w:rPr>
              <w:t>方案应用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7F7F7F" w:themeColor="background1" w:themeShade="80"/>
                <w:sz w:val="18"/>
                <w:szCs w:val="18"/>
                <w:highlight w:val="none"/>
                <w:lang w:val="en-US" w:eastAsia="zh-Hans"/>
              </w:rPr>
              <w:t>最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7F7F7F" w:themeColor="background1" w:themeShade="80"/>
                <w:sz w:val="18"/>
                <w:szCs w:val="18"/>
                <w:highlight w:val="none"/>
                <w:lang w:val="en-US" w:eastAsia="zh-CN"/>
              </w:rPr>
              <w:t>成熟，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7F7F7F" w:themeColor="background1" w:themeShade="80"/>
                <w:sz w:val="18"/>
                <w:szCs w:val="18"/>
                <w:highlight w:val="none"/>
                <w:lang w:val="en-US" w:eastAsia="zh-Hans"/>
              </w:rPr>
              <w:t>落地案例最多</w:t>
            </w:r>
            <w:r>
              <w:rPr>
                <w:rFonts w:hint="default" w:ascii="黑体" w:hAnsi="黑体" w:eastAsia="黑体" w:cs="黑体"/>
                <w:b w:val="0"/>
                <w:bCs w:val="0"/>
                <w:color w:val="7F7F7F" w:themeColor="background1" w:themeShade="80"/>
                <w:sz w:val="18"/>
                <w:szCs w:val="18"/>
                <w:highlight w:val="none"/>
                <w:lang w:eastAsia="zh-Hans"/>
              </w:rPr>
              <w:t>、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7F7F7F" w:themeColor="background1" w:themeShade="80"/>
                <w:sz w:val="18"/>
                <w:szCs w:val="18"/>
                <w:highlight w:val="none"/>
                <w:lang w:val="en-US" w:eastAsia="zh-CN"/>
              </w:rPr>
              <w:t>推广性最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7F7F7F" w:themeColor="background1" w:themeShade="80"/>
                <w:sz w:val="18"/>
                <w:szCs w:val="18"/>
                <w:highlight w:val="none"/>
                <w:lang w:val="en-US" w:eastAsia="zh-Hans"/>
              </w:rPr>
              <w:t>强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7F7F7F" w:themeColor="background1" w:themeShade="80"/>
                <w:sz w:val="18"/>
                <w:szCs w:val="18"/>
                <w:highlight w:val="none"/>
                <w:lang w:val="en-US" w:eastAsia="zh-CN"/>
              </w:rPr>
              <w:t>的行业领域</w:t>
            </w:r>
          </w:p>
        </w:tc>
        <w:tc>
          <w:tcPr>
            <w:tcW w:w="824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Chars="1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 xml:space="preserve"> 党务政务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 xml:space="preserve"> 金融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 xml:space="preserve"> 交通（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Hans"/>
              </w:rPr>
              <w:t>公路水路运输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Hans"/>
              </w:rPr>
              <w:t>铁路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Hans"/>
              </w:rPr>
              <w:t>航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空、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Hans"/>
              </w:rPr>
              <w:t>邮政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等）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Chars="100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 xml:space="preserve"> 能源（电力、热力、燃气等）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 xml:space="preserve"> 工业（制造业）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 xml:space="preserve"> 教育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Chars="100"/>
              <w:jc w:val="lef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 xml:space="preserve"> 通信（电信、无线电、卫星通信等）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Hans"/>
              </w:rPr>
              <w:t>卫生健康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（医疗）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Chars="1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 xml:space="preserve"> 自然资源 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 xml:space="preserve"> 生态环境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 xml:space="preserve"> 农林牧渔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 xml:space="preserve"> 水利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 xml:space="preserve"> 气象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Chars="100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 xml:space="preserve"> 平安安防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 xml:space="preserve"> 住房建筑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Hans"/>
              </w:rPr>
              <w:t>社会保障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Hans"/>
              </w:rPr>
              <w:t>应急管理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Chars="100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Hans"/>
              </w:rPr>
              <w:t>广播电视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 xml:space="preserve"> 文化旅游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 xml:space="preserve"> 烟草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Hans"/>
              </w:rPr>
              <w:t>国防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科工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 xml:space="preserve"> 其他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u w:val="single"/>
                <w:lang w:eastAsia="zh-CN"/>
              </w:rPr>
              <w:t xml:space="preserve">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" w:hRule="atLeast"/>
          <w:jc w:val="center"/>
        </w:trPr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en-US" w:eastAsia="zh-Hans"/>
              </w:rPr>
              <w:t>可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推广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en-US" w:eastAsia="zh-Hans"/>
              </w:rPr>
              <w:t>的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en-US" w:eastAsia="zh-Hans"/>
              </w:rPr>
              <w:t>行业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领域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（选填，可多选）</w:t>
            </w:r>
          </w:p>
        </w:tc>
        <w:tc>
          <w:tcPr>
            <w:tcW w:w="824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Chars="1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 xml:space="preserve"> 党务政务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 xml:space="preserve"> 金融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 xml:space="preserve"> 交通（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Hans"/>
              </w:rPr>
              <w:t>公路水路运输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Hans"/>
              </w:rPr>
              <w:t>铁路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Hans"/>
              </w:rPr>
              <w:t>航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空、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Hans"/>
              </w:rPr>
              <w:t>邮政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等）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Chars="100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 xml:space="preserve"> 能源（电力、热力、燃气等）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 xml:space="preserve"> 工业（制造业）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 xml:space="preserve"> 教育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Chars="100"/>
              <w:jc w:val="lef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 xml:space="preserve"> 通信（电信、无线电、卫星通信等）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Hans"/>
              </w:rPr>
              <w:t>卫生健康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（医疗）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Chars="1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 xml:space="preserve"> 自然资源 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 xml:space="preserve"> 生态环境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 xml:space="preserve"> 农林牧渔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 xml:space="preserve"> 水利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 xml:space="preserve"> 气象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Chars="100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 xml:space="preserve"> 平安安防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 xml:space="preserve"> 住房建筑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Hans"/>
              </w:rPr>
              <w:t>社会保障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Hans"/>
              </w:rPr>
              <w:t>应急管理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Chars="1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Hans"/>
              </w:rPr>
              <w:t>广播电视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 xml:space="preserve"> 文化旅游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 xml:space="preserve"> 烟草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Hans"/>
              </w:rPr>
              <w:t>国防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科工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 xml:space="preserve"> 其他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u w:val="single"/>
                <w:lang w:eastAsia="zh-CN"/>
              </w:rPr>
              <w:t xml:space="preserve">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96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</w:rPr>
              <w:t>类别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val="en-US" w:eastAsia="zh-CN"/>
              </w:rPr>
              <w:t>单选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eastAsia="zh-CN"/>
              </w:rPr>
              <w:t>）</w:t>
            </w:r>
          </w:p>
          <w:p>
            <w:pPr>
              <w:pStyle w:val="2"/>
              <w:jc w:val="center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7F7F7F" w:themeColor="background1" w:themeShade="80"/>
                <w:sz w:val="18"/>
                <w:szCs w:val="18"/>
                <w:highlight w:val="none"/>
                <w:lang w:val="en-US" w:eastAsia="zh-CN"/>
              </w:rPr>
              <w:t>申报应用示范案例的主体，本部分选填</w:t>
            </w: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按应用场景</w:t>
            </w:r>
          </w:p>
        </w:tc>
        <w:tc>
          <w:tcPr>
            <w:tcW w:w="652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</w:rPr>
              <w:t xml:space="preserve">基础设施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</w:rPr>
              <w:t>支撑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平台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</w:rPr>
              <w:t xml:space="preserve">信息资源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</w:rPr>
              <w:t>业务应用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</w:rPr>
              <w:t>安全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Hans"/>
              </w:rPr>
              <w:t>保障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</w:rPr>
              <w:t>运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Hans"/>
              </w:rPr>
              <w:t>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</w:rPr>
              <w:t>维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Hans"/>
              </w:rPr>
              <w:t>护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 xml:space="preserve"> 终端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Hans"/>
              </w:rPr>
              <w:t>服务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</w:rPr>
              <w:t>其他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9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yellow"/>
                <w:lang w:eastAsia="zh-CN"/>
              </w:rPr>
            </w:pP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按应用网络</w:t>
            </w:r>
          </w:p>
        </w:tc>
        <w:tc>
          <w:tcPr>
            <w:tcW w:w="652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 xml:space="preserve"> 互联网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 xml:space="preserve"> 专用网络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 xml:space="preserve"> 未接入网络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9" w:hRule="atLeast"/>
          <w:jc w:val="center"/>
        </w:trPr>
        <w:tc>
          <w:tcPr>
            <w:tcW w:w="196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按流程环节</w:t>
            </w:r>
          </w:p>
        </w:tc>
        <w:tc>
          <w:tcPr>
            <w:tcW w:w="652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 xml:space="preserve"> 咨询规划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 xml:space="preserve"> 研发设计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 xml:space="preserve"> 生产制造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 xml:space="preserve"> 集成服务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 xml:space="preserve"> 监理服务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 xml:space="preserve"> 数据管理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 xml:space="preserve"> 评估评测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</w:rPr>
              <w:t>其他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9" w:hRule="atLeast"/>
          <w:jc w:val="center"/>
        </w:trPr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</w:rPr>
              <w:t>方案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val="en-US" w:eastAsia="zh-CN"/>
              </w:rPr>
              <w:t>概要</w:t>
            </w:r>
          </w:p>
        </w:tc>
        <w:tc>
          <w:tcPr>
            <w:tcW w:w="824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/>
                <w:iCs/>
                <w:color w:val="7F7F7F" w:themeColor="background1" w:themeShade="80"/>
                <w:sz w:val="24"/>
                <w:szCs w:val="24"/>
                <w:highlight w:val="none"/>
                <w:lang w:val="en-US" w:eastAsia="zh-CN"/>
              </w:rPr>
              <w:t>（选取具体特定场景，高度概括解决方案在申报领域内的应用场景、解决问题、主要业务、应用特点以及达到的应用效果，尽可能用可量化指标描述，原则上不超过500字）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8" w:hRule="atLeast"/>
          <w:jc w:val="center"/>
        </w:trPr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val="en-US" w:eastAsia="zh-CN"/>
              </w:rPr>
              <w:t>方案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</w:rPr>
              <w:t>架构</w:t>
            </w:r>
          </w:p>
        </w:tc>
        <w:tc>
          <w:tcPr>
            <w:tcW w:w="824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i/>
                <w:iCs/>
                <w:color w:val="7F7F7F" w:themeColor="background1" w:themeShade="8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/>
                <w:iCs/>
                <w:color w:val="7F7F7F" w:themeColor="background1" w:themeShade="80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i/>
                <w:iCs/>
                <w:color w:val="7F7F7F" w:themeColor="background1" w:themeShade="80"/>
                <w:sz w:val="24"/>
                <w:szCs w:val="24"/>
                <w:highlight w:val="none"/>
                <w:lang w:val="en-US" w:eastAsia="zh-CN"/>
              </w:rPr>
              <w:t>须提供解决方案架构图，并加以详细说明，原则上不超过1000字</w:t>
            </w:r>
            <w:r>
              <w:rPr>
                <w:rFonts w:hint="eastAsia" w:ascii="仿宋_GB2312" w:hAnsi="仿宋_GB2312" w:eastAsia="仿宋_GB2312" w:cs="仿宋_GB2312"/>
                <w:i/>
                <w:iCs/>
                <w:color w:val="7F7F7F" w:themeColor="background1" w:themeShade="80"/>
                <w:sz w:val="24"/>
                <w:szCs w:val="24"/>
                <w:highlight w:val="none"/>
                <w:lang w:eastAsia="zh-CN"/>
              </w:rPr>
              <w:t>）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1" w:hRule="atLeast"/>
          <w:jc w:val="center"/>
        </w:trPr>
        <w:tc>
          <w:tcPr>
            <w:tcW w:w="196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val="en-US" w:eastAsia="zh-Hans"/>
              </w:rPr>
              <w:t>业务支撑能力</w:t>
            </w: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应用场景</w:t>
            </w:r>
          </w:p>
        </w:tc>
        <w:tc>
          <w:tcPr>
            <w:tcW w:w="652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i/>
                <w:iCs/>
                <w:color w:val="7F7F7F" w:themeColor="background1" w:themeShade="8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/>
                <w:iCs/>
                <w:color w:val="7F7F7F" w:themeColor="background1" w:themeShade="80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i/>
                <w:iCs/>
                <w:color w:val="7F7F7F" w:themeColor="background1" w:themeShade="80"/>
                <w:sz w:val="24"/>
                <w:szCs w:val="24"/>
                <w:highlight w:val="none"/>
                <w:lang w:val="en-US" w:eastAsia="zh-CN"/>
              </w:rPr>
              <w:t>详细描述解决方案的应用场景，包括背景、目标、应用</w:t>
            </w:r>
            <w:r>
              <w:rPr>
                <w:rFonts w:hint="eastAsia" w:ascii="仿宋_GB2312" w:hAnsi="仿宋_GB2312" w:eastAsia="仿宋_GB2312" w:cs="仿宋_GB2312"/>
                <w:i/>
                <w:iCs/>
                <w:color w:val="7F7F7F" w:themeColor="background1" w:themeShade="80"/>
                <w:sz w:val="24"/>
                <w:szCs w:val="24"/>
                <w:highlight w:val="none"/>
                <w:lang w:val="en-US" w:eastAsia="zh-Hans"/>
              </w:rPr>
              <w:t>场景</w:t>
            </w:r>
            <w:r>
              <w:rPr>
                <w:rFonts w:hint="default" w:ascii="仿宋_GB2312" w:hAnsi="仿宋_GB2312" w:eastAsia="仿宋_GB2312" w:cs="仿宋_GB2312"/>
                <w:i/>
                <w:iCs/>
                <w:color w:val="7F7F7F" w:themeColor="background1" w:themeShade="80"/>
                <w:sz w:val="24"/>
                <w:szCs w:val="24"/>
                <w:highlight w:val="none"/>
                <w:lang w:eastAsia="zh-Hans"/>
              </w:rPr>
              <w:t>、</w:t>
            </w:r>
            <w:r>
              <w:rPr>
                <w:rFonts w:hint="eastAsia" w:ascii="仿宋_GB2312" w:hAnsi="仿宋_GB2312" w:eastAsia="仿宋_GB2312" w:cs="仿宋_GB2312"/>
                <w:i/>
                <w:iCs/>
                <w:color w:val="7F7F7F" w:themeColor="background1" w:themeShade="80"/>
                <w:sz w:val="24"/>
                <w:szCs w:val="24"/>
                <w:highlight w:val="none"/>
                <w:lang w:val="en-US" w:eastAsia="zh-CN"/>
              </w:rPr>
              <w:t>解决问题、需求规模等情况</w:t>
            </w:r>
            <w:r>
              <w:rPr>
                <w:rFonts w:hint="eastAsia" w:ascii="仿宋_GB2312" w:hAnsi="仿宋_GB2312" w:eastAsia="仿宋_GB2312" w:cs="仿宋_GB2312"/>
                <w:i/>
                <w:iCs/>
                <w:color w:val="7F7F7F" w:themeColor="background1" w:themeShade="80"/>
                <w:sz w:val="24"/>
                <w:szCs w:val="24"/>
                <w:highlight w:val="none"/>
                <w:lang w:eastAsia="zh-CN"/>
              </w:rPr>
              <w:t>）</w:t>
            </w:r>
          </w:p>
          <w:p>
            <w:pPr>
              <w:tabs>
                <w:tab w:val="left" w:pos="809"/>
              </w:tabs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9" w:hRule="atLeast"/>
          <w:jc w:val="center"/>
        </w:trPr>
        <w:tc>
          <w:tcPr>
            <w:tcW w:w="196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业务需求</w:t>
            </w:r>
          </w:p>
        </w:tc>
        <w:tc>
          <w:tcPr>
            <w:tcW w:w="652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both"/>
              <w:rPr>
                <w:rFonts w:hint="default" w:ascii="仿宋_GB2312" w:hAnsi="仿宋_GB2312" w:eastAsia="仿宋_GB2312" w:cs="仿宋_GB2312"/>
                <w:i/>
                <w:iCs/>
                <w:color w:val="7F7F7F" w:themeColor="background1" w:themeShade="8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/>
                <w:iCs/>
                <w:color w:val="7F7F7F" w:themeColor="background1" w:themeShade="80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i/>
                <w:iCs/>
                <w:color w:val="7F7F7F" w:themeColor="background1" w:themeShade="80"/>
                <w:sz w:val="24"/>
                <w:szCs w:val="24"/>
                <w:highlight w:val="none"/>
                <w:lang w:val="en-US" w:eastAsia="zh-CN"/>
              </w:rPr>
              <w:t>详细描述解决方案的业务需求、功能模块、交互设计、数据共享交换等情况</w:t>
            </w:r>
            <w:r>
              <w:rPr>
                <w:rFonts w:hint="eastAsia" w:ascii="仿宋_GB2312" w:hAnsi="仿宋_GB2312" w:eastAsia="仿宋_GB2312" w:cs="仿宋_GB2312"/>
                <w:i/>
                <w:iCs/>
                <w:color w:val="7F7F7F" w:themeColor="background1" w:themeShade="80"/>
                <w:sz w:val="24"/>
                <w:szCs w:val="24"/>
                <w:highlight w:val="none"/>
                <w:lang w:eastAsia="zh-CN"/>
              </w:rPr>
              <w:t>）</w:t>
            </w:r>
          </w:p>
          <w:p>
            <w:pPr>
              <w:tabs>
                <w:tab w:val="left" w:pos="4089"/>
              </w:tabs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ab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196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val="en-US" w:eastAsia="zh-CN"/>
              </w:rPr>
              <w:t>技术先进性</w:t>
            </w:r>
          </w:p>
        </w:tc>
        <w:tc>
          <w:tcPr>
            <w:tcW w:w="171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自主程度</w:t>
            </w:r>
          </w:p>
        </w:tc>
        <w:tc>
          <w:tcPr>
            <w:tcW w:w="12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自主程度（单选）</w:t>
            </w:r>
          </w:p>
        </w:tc>
        <w:tc>
          <w:tcPr>
            <w:tcW w:w="52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 xml:space="preserve">0-25%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 xml:space="preserve">25%-50%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 xml:space="preserve">50%-75%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75%-100%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19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highlight w:val="none"/>
              </w:rPr>
            </w:pPr>
          </w:p>
        </w:tc>
        <w:tc>
          <w:tcPr>
            <w:tcW w:w="171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2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信创CPU （多选）</w:t>
            </w:r>
          </w:p>
        </w:tc>
        <w:tc>
          <w:tcPr>
            <w:tcW w:w="52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 xml:space="preserve"> 龙 芯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 xml:space="preserve"> 飞 腾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 xml:space="preserve"> 鲲 鹏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 xml:space="preserve"> 海 光</w:t>
            </w:r>
          </w:p>
          <w:p>
            <w:pPr>
              <w:spacing w:line="360" w:lineRule="auto"/>
              <w:jc w:val="both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 xml:space="preserve"> 兆 芯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 xml:space="preserve"> 申 威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 xml:space="preserve"> 其 他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19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71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2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信创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操作系统（多选）</w:t>
            </w:r>
          </w:p>
        </w:tc>
        <w:tc>
          <w:tcPr>
            <w:tcW w:w="52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 xml:space="preserve"> 麒 麟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 xml:space="preserve"> UOS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 xml:space="preserve"> 其 他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  <w:jc w:val="center"/>
        </w:trPr>
        <w:tc>
          <w:tcPr>
            <w:tcW w:w="19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71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适配兼容程度</w:t>
            </w:r>
          </w:p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7F7F7F" w:themeColor="background1" w:themeShade="80"/>
                <w:kern w:val="2"/>
                <w:sz w:val="18"/>
                <w:szCs w:val="18"/>
                <w:highlight w:val="none"/>
                <w:lang w:val="en-US" w:eastAsia="zh-CN" w:bidi="ar-SA"/>
              </w:rPr>
              <w:t>申报应用示范案例的主体，本部分选择性提供</w:t>
            </w:r>
          </w:p>
        </w:tc>
        <w:tc>
          <w:tcPr>
            <w:tcW w:w="12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适配认证</w:t>
            </w:r>
          </w:p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证书数量（个）</w:t>
            </w:r>
          </w:p>
        </w:tc>
        <w:tc>
          <w:tcPr>
            <w:tcW w:w="52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6" w:hRule="atLeast"/>
          <w:jc w:val="center"/>
        </w:trPr>
        <w:tc>
          <w:tcPr>
            <w:tcW w:w="19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71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2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应用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Hans"/>
              </w:rPr>
              <w:t>适配</w:t>
            </w:r>
          </w:p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情况</w:t>
            </w:r>
          </w:p>
        </w:tc>
        <w:tc>
          <w:tcPr>
            <w:tcW w:w="52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i/>
                <w:iCs/>
                <w:color w:val="7F7F7F" w:themeColor="background1" w:themeShade="8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/>
                <w:iCs/>
                <w:color w:val="7F7F7F" w:themeColor="background1" w:themeShade="80"/>
                <w:sz w:val="24"/>
                <w:szCs w:val="24"/>
                <w:highlight w:val="none"/>
                <w:lang w:val="en-US" w:eastAsia="zh-CN"/>
              </w:rPr>
              <w:t>(</w:t>
            </w:r>
            <w:r>
              <w:rPr>
                <w:rFonts w:hint="eastAsia" w:ascii="仿宋_GB2312" w:hAnsi="仿宋_GB2312" w:eastAsia="仿宋_GB2312" w:cs="仿宋_GB2312"/>
                <w:i/>
                <w:iCs/>
                <w:color w:val="7F7F7F" w:themeColor="background1" w:themeShade="80"/>
                <w:sz w:val="24"/>
                <w:szCs w:val="24"/>
                <w:highlight w:val="none"/>
                <w:lang w:val="en-US" w:eastAsia="zh-Hans"/>
              </w:rPr>
              <w:t>列出具体兼容适配情况清单</w:t>
            </w:r>
            <w:r>
              <w:rPr>
                <w:rFonts w:hint="default" w:ascii="仿宋_GB2312" w:hAnsi="仿宋_GB2312" w:eastAsia="仿宋_GB2312" w:cs="仿宋_GB2312"/>
                <w:i/>
                <w:iCs/>
                <w:color w:val="7F7F7F" w:themeColor="background1" w:themeShade="80"/>
                <w:sz w:val="24"/>
                <w:szCs w:val="24"/>
                <w:highlight w:val="none"/>
                <w:lang w:eastAsia="zh-Hans"/>
              </w:rPr>
              <w:t>，</w:t>
            </w:r>
            <w:r>
              <w:rPr>
                <w:rFonts w:hint="eastAsia" w:ascii="仿宋_GB2312" w:hAnsi="仿宋_GB2312" w:eastAsia="仿宋_GB2312" w:cs="仿宋_GB2312"/>
                <w:i/>
                <w:iCs/>
                <w:color w:val="7F7F7F" w:themeColor="background1" w:themeShade="80"/>
                <w:sz w:val="24"/>
                <w:szCs w:val="24"/>
                <w:highlight w:val="none"/>
                <w:lang w:val="en-US" w:eastAsia="zh-Hans"/>
              </w:rPr>
              <w:t>并</w:t>
            </w:r>
            <w:r>
              <w:rPr>
                <w:rFonts w:hint="eastAsia" w:ascii="仿宋_GB2312" w:hAnsi="仿宋_GB2312" w:eastAsia="仿宋_GB2312" w:cs="仿宋_GB2312"/>
                <w:i/>
                <w:iCs/>
                <w:color w:val="7F7F7F" w:themeColor="background1" w:themeShade="80"/>
                <w:sz w:val="24"/>
                <w:szCs w:val="24"/>
                <w:highlight w:val="none"/>
                <w:lang w:val="en-US" w:eastAsia="zh-CN"/>
              </w:rPr>
              <w:t>提供与主流技术路线的兼容性证明，如互认证证书、产品适配性测试报告等材料，附于1-1佐证材料目录后）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4" w:hRule="atLeast"/>
          <w:jc w:val="center"/>
        </w:trPr>
        <w:tc>
          <w:tcPr>
            <w:tcW w:w="19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技术特点</w:t>
            </w:r>
          </w:p>
        </w:tc>
        <w:tc>
          <w:tcPr>
            <w:tcW w:w="652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/>
                <w:iCs/>
                <w:color w:val="7F7F7F" w:themeColor="background1" w:themeShade="80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i/>
                <w:iCs/>
                <w:color w:val="7F7F7F" w:themeColor="background1" w:themeShade="80"/>
                <w:sz w:val="24"/>
                <w:szCs w:val="24"/>
                <w:highlight w:val="none"/>
                <w:lang w:val="en-US" w:eastAsia="zh-CN"/>
              </w:rPr>
              <w:t>从功能、性能、易用性、完整性、可移植性、可靠性、扩展性、安全性等指标描述技术特点，尽可能用可量化指标描述）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4" w:hRule="atLeast"/>
          <w:jc w:val="center"/>
        </w:trPr>
        <w:tc>
          <w:tcPr>
            <w:tcW w:w="196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核心优势</w:t>
            </w:r>
          </w:p>
        </w:tc>
        <w:tc>
          <w:tcPr>
            <w:tcW w:w="652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i/>
                <w:iCs/>
                <w:color w:val="7F7F7F" w:themeColor="background1" w:themeShade="8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/>
                <w:iCs/>
                <w:color w:val="7F7F7F" w:themeColor="background1" w:themeShade="80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i/>
                <w:iCs/>
                <w:color w:val="7F7F7F" w:themeColor="background1" w:themeShade="80"/>
                <w:sz w:val="24"/>
                <w:szCs w:val="24"/>
                <w:highlight w:val="none"/>
                <w:lang w:val="en-US" w:eastAsia="zh-CN"/>
              </w:rPr>
              <w:t>从技术特色、亮点、核心竞争力等方面阐述，尽可能用可量化指标描述</w:t>
            </w:r>
            <w:r>
              <w:rPr>
                <w:rFonts w:hint="eastAsia" w:ascii="仿宋_GB2312" w:hAnsi="仿宋_GB2312" w:eastAsia="仿宋_GB2312" w:cs="仿宋_GB2312"/>
                <w:i/>
                <w:iCs/>
                <w:color w:val="7F7F7F" w:themeColor="background1" w:themeShade="80"/>
                <w:sz w:val="24"/>
                <w:szCs w:val="24"/>
                <w:highlight w:val="none"/>
                <w:lang w:eastAsia="zh-CN"/>
              </w:rPr>
              <w:t>）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  <w:jc w:val="center"/>
        </w:trPr>
        <w:tc>
          <w:tcPr>
            <w:tcW w:w="196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val="en-US" w:eastAsia="zh-CN"/>
              </w:rPr>
              <w:t>应用示范性</w:t>
            </w:r>
          </w:p>
        </w:tc>
        <w:tc>
          <w:tcPr>
            <w:tcW w:w="171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实施效果</w:t>
            </w:r>
          </w:p>
        </w:tc>
        <w:tc>
          <w:tcPr>
            <w:tcW w:w="76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7F7F7F" w:themeColor="background1" w:themeShade="80"/>
                <w:kern w:val="2"/>
                <w:sz w:val="18"/>
                <w:szCs w:val="18"/>
                <w:highlight w:val="none"/>
                <w:lang w:val="en-US" w:eastAsia="zh-CN" w:bidi="ar-SA"/>
              </w:rPr>
              <w:t>申报应用示范案例的主体，本部分选择性提供</w:t>
            </w:r>
          </w:p>
        </w:tc>
        <w:tc>
          <w:tcPr>
            <w:tcW w:w="15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Hans"/>
              </w:rPr>
              <w:t>实际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应用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Hans"/>
              </w:rPr>
              <w:t>项目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数量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Hans"/>
              </w:rPr>
              <w:t>个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809"/>
              </w:tabs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809"/>
              </w:tabs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应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Hans"/>
              </w:rPr>
              <w:t>用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项目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Hans"/>
              </w:rPr>
              <w:t>中</w:t>
            </w:r>
          </w:p>
          <w:p>
            <w:pPr>
              <w:tabs>
                <w:tab w:val="left" w:pos="809"/>
              </w:tabs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最大投资金额</w:t>
            </w:r>
          </w:p>
          <w:p>
            <w:pPr>
              <w:tabs>
                <w:tab w:val="left" w:pos="809"/>
              </w:tabs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highlight w:val="none"/>
                <w:lang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Hans"/>
              </w:rPr>
              <w:t>万元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809"/>
              </w:tabs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  <w:jc w:val="center"/>
        </w:trPr>
        <w:tc>
          <w:tcPr>
            <w:tcW w:w="19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71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76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809"/>
              </w:tabs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5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809"/>
              </w:tabs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应用项目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Hans"/>
              </w:rPr>
              <w:t>中</w:t>
            </w:r>
          </w:p>
          <w:p>
            <w:pPr>
              <w:tabs>
                <w:tab w:val="left" w:pos="809"/>
              </w:tabs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最大使用用户规模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Hans"/>
              </w:rPr>
              <w:t>万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人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809"/>
              </w:tabs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809"/>
              </w:tabs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Hans"/>
              </w:rPr>
              <w:t>应用项目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中</w:t>
            </w:r>
          </w:p>
          <w:p>
            <w:pPr>
              <w:tabs>
                <w:tab w:val="left" w:pos="809"/>
              </w:tabs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最大应用部署单位数量（个）</w:t>
            </w: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809"/>
              </w:tabs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2" w:hRule="atLeast"/>
          <w:jc w:val="center"/>
        </w:trPr>
        <w:tc>
          <w:tcPr>
            <w:tcW w:w="19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71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52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i/>
                <w:iCs/>
                <w:color w:val="7F7F7F" w:themeColor="background1" w:themeShade="8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/>
                <w:iCs/>
                <w:color w:val="7F7F7F" w:themeColor="background1" w:themeShade="80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i/>
                <w:iCs/>
                <w:color w:val="7F7F7F" w:themeColor="background1" w:themeShade="80"/>
                <w:sz w:val="24"/>
                <w:szCs w:val="24"/>
                <w:highlight w:val="none"/>
                <w:lang w:val="en-US" w:eastAsia="zh-CN"/>
              </w:rPr>
              <w:t>描述解决方案所应用项目中相关建设的规模数量、</w:t>
            </w:r>
            <w:r>
              <w:rPr>
                <w:rFonts w:hint="eastAsia" w:ascii="仿宋_GB2312" w:hAnsi="仿宋_GB2312" w:eastAsia="仿宋_GB2312" w:cs="仿宋_GB2312"/>
                <w:i/>
                <w:iCs/>
                <w:color w:val="7F7F7F" w:themeColor="background1" w:themeShade="80"/>
                <w:sz w:val="24"/>
                <w:szCs w:val="24"/>
                <w:highlight w:val="none"/>
                <w:lang w:val="en-US" w:eastAsia="zh-Hans"/>
              </w:rPr>
              <w:t>信创</w:t>
            </w:r>
            <w:r>
              <w:rPr>
                <w:rFonts w:hint="eastAsia" w:ascii="仿宋_GB2312" w:hAnsi="仿宋_GB2312" w:eastAsia="仿宋_GB2312" w:cs="仿宋_GB2312"/>
                <w:i/>
                <w:iCs/>
                <w:color w:val="7F7F7F" w:themeColor="background1" w:themeShade="80"/>
                <w:sz w:val="24"/>
                <w:szCs w:val="24"/>
                <w:highlight w:val="none"/>
                <w:lang w:val="en-US" w:eastAsia="zh-CN"/>
              </w:rPr>
              <w:t>技术和</w:t>
            </w:r>
            <w:r>
              <w:rPr>
                <w:rFonts w:hint="eastAsia" w:ascii="仿宋_GB2312" w:hAnsi="仿宋_GB2312" w:eastAsia="仿宋_GB2312" w:cs="仿宋_GB2312"/>
                <w:i/>
                <w:iCs/>
                <w:color w:val="7F7F7F" w:themeColor="background1" w:themeShade="80"/>
                <w:sz w:val="24"/>
                <w:szCs w:val="24"/>
                <w:highlight w:val="none"/>
                <w:lang w:val="en-US" w:eastAsia="zh-Hans"/>
              </w:rPr>
              <w:t>产品</w:t>
            </w:r>
            <w:r>
              <w:rPr>
                <w:rFonts w:hint="eastAsia" w:ascii="仿宋_GB2312" w:hAnsi="仿宋_GB2312" w:eastAsia="仿宋_GB2312" w:cs="仿宋_GB2312"/>
                <w:i/>
                <w:iCs/>
                <w:color w:val="7F7F7F" w:themeColor="background1" w:themeShade="80"/>
                <w:sz w:val="24"/>
                <w:szCs w:val="24"/>
                <w:highlight w:val="none"/>
                <w:lang w:val="en-US" w:eastAsia="zh-CN"/>
              </w:rPr>
              <w:t>的</w:t>
            </w:r>
            <w:r>
              <w:rPr>
                <w:rFonts w:hint="eastAsia" w:ascii="仿宋_GB2312" w:hAnsi="仿宋_GB2312" w:eastAsia="仿宋_GB2312" w:cs="仿宋_GB2312"/>
                <w:i/>
                <w:iCs/>
                <w:color w:val="7F7F7F" w:themeColor="background1" w:themeShade="80"/>
                <w:sz w:val="24"/>
                <w:szCs w:val="24"/>
                <w:highlight w:val="none"/>
                <w:lang w:val="en-US" w:eastAsia="zh-Hans"/>
              </w:rPr>
              <w:t>应用</w:t>
            </w:r>
            <w:r>
              <w:rPr>
                <w:rFonts w:hint="eastAsia" w:ascii="仿宋_GB2312" w:hAnsi="仿宋_GB2312" w:eastAsia="仿宋_GB2312" w:cs="仿宋_GB2312"/>
                <w:i/>
                <w:iCs/>
                <w:color w:val="7F7F7F" w:themeColor="background1" w:themeShade="80"/>
                <w:sz w:val="24"/>
                <w:szCs w:val="24"/>
                <w:highlight w:val="none"/>
                <w:lang w:val="en-US" w:eastAsia="zh-CN"/>
              </w:rPr>
              <w:t>程度</w:t>
            </w:r>
            <w:r>
              <w:rPr>
                <w:rFonts w:hint="default" w:ascii="仿宋_GB2312" w:hAnsi="仿宋_GB2312" w:eastAsia="仿宋_GB2312" w:cs="仿宋_GB2312"/>
                <w:i/>
                <w:iCs/>
                <w:color w:val="7F7F7F" w:themeColor="background1" w:themeShade="80"/>
                <w:sz w:val="24"/>
                <w:szCs w:val="24"/>
                <w:highlight w:val="none"/>
                <w:lang w:eastAsia="zh-Hans"/>
              </w:rPr>
              <w:t>、</w:t>
            </w:r>
            <w:r>
              <w:rPr>
                <w:rFonts w:hint="eastAsia" w:ascii="仿宋_GB2312" w:hAnsi="仿宋_GB2312" w:eastAsia="仿宋_GB2312" w:cs="仿宋_GB2312"/>
                <w:i/>
                <w:iCs/>
                <w:color w:val="7F7F7F" w:themeColor="background1" w:themeShade="80"/>
                <w:sz w:val="24"/>
                <w:szCs w:val="24"/>
                <w:highlight w:val="none"/>
                <w:lang w:val="en-US" w:eastAsia="zh-CN"/>
              </w:rPr>
              <w:t>覆盖范围、资金投入、实施周期、应用成效、用户满意度等，尽可能用可量化指标描述</w:t>
            </w:r>
            <w:r>
              <w:rPr>
                <w:rFonts w:hint="eastAsia" w:ascii="仿宋_GB2312" w:hAnsi="仿宋_GB2312" w:eastAsia="仿宋_GB2312" w:cs="仿宋_GB2312"/>
                <w:i/>
                <w:iCs/>
                <w:color w:val="7F7F7F" w:themeColor="background1" w:themeShade="80"/>
                <w:sz w:val="24"/>
                <w:szCs w:val="24"/>
                <w:highlight w:val="none"/>
                <w:lang w:eastAsia="zh-CN"/>
              </w:rPr>
              <w:t>）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0" w:hRule="atLeast"/>
          <w:jc w:val="center"/>
        </w:trPr>
        <w:tc>
          <w:tcPr>
            <w:tcW w:w="19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71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ind w:firstLine="240" w:firstLineChars="10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推广价值</w:t>
            </w:r>
          </w:p>
        </w:tc>
        <w:tc>
          <w:tcPr>
            <w:tcW w:w="652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i/>
                <w:iCs/>
                <w:color w:val="7F7F7F" w:themeColor="background1" w:themeShade="8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/>
                <w:iCs/>
                <w:color w:val="7F7F7F" w:themeColor="background1" w:themeShade="80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i/>
                <w:iCs/>
                <w:color w:val="7F7F7F" w:themeColor="background1" w:themeShade="80"/>
                <w:sz w:val="24"/>
                <w:szCs w:val="24"/>
                <w:highlight w:val="none"/>
                <w:lang w:val="en-US" w:eastAsia="zh-CN"/>
              </w:rPr>
              <w:t>总结提炼解决方案的推广价值，描述方案在落地实践中取得的规模化应用成果、成功经验以及解决的共性问题等，能为本应用领域或其他应用领域提供参考借鉴，提供相关证明材料，附于1-1佐证材料目录后</w:t>
            </w:r>
            <w:r>
              <w:rPr>
                <w:rFonts w:hint="eastAsia" w:ascii="仿宋_GB2312" w:hAnsi="仿宋_GB2312" w:eastAsia="仿宋_GB2312" w:cs="仿宋_GB2312"/>
                <w:i/>
                <w:iCs/>
                <w:color w:val="7F7F7F" w:themeColor="background1" w:themeShade="80"/>
                <w:sz w:val="24"/>
                <w:szCs w:val="24"/>
                <w:highlight w:val="none"/>
                <w:lang w:eastAsia="zh-CN"/>
              </w:rPr>
              <w:t>）</w:t>
            </w:r>
          </w:p>
          <w:p>
            <w:pPr>
              <w:pStyle w:val="2"/>
              <w:jc w:val="both"/>
              <w:rPr>
                <w:rFonts w:hint="eastAsia" w:ascii="仿宋_GB2312" w:hAnsi="仿宋_GB2312" w:eastAsia="仿宋_GB2312" w:cs="仿宋_GB2312"/>
                <w:i/>
                <w:iCs/>
                <w:color w:val="7F7F7F" w:themeColor="background1" w:themeShade="80"/>
                <w:sz w:val="24"/>
                <w:szCs w:val="24"/>
                <w:highlight w:val="none"/>
                <w:lang w:eastAsia="zh-CN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i/>
                <w:iCs/>
                <w:color w:val="7F7F7F" w:themeColor="background1" w:themeShade="80"/>
                <w:sz w:val="24"/>
                <w:szCs w:val="24"/>
                <w:highlight w:val="none"/>
                <w:lang w:eastAsia="zh-CN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i/>
                <w:iCs/>
                <w:color w:val="7F7F7F" w:themeColor="background1" w:themeShade="8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8" w:hRule="atLeast"/>
          <w:jc w:val="center"/>
        </w:trPr>
        <w:tc>
          <w:tcPr>
            <w:tcW w:w="19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  <w:t>示范意义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52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2"/>
              <w:jc w:val="both"/>
              <w:rPr>
                <w:rFonts w:hint="eastAsia" w:ascii="仿宋_GB2312" w:hAnsi="仿宋_GB2312" w:eastAsia="仿宋_GB2312" w:cs="仿宋_GB2312"/>
                <w:i/>
                <w:iCs/>
                <w:color w:val="7F7F7F" w:themeColor="background1" w:themeShade="8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/>
                <w:iCs/>
                <w:color w:val="7F7F7F" w:themeColor="background1" w:themeShade="80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i/>
                <w:iCs/>
                <w:color w:val="7F7F7F" w:themeColor="background1" w:themeShade="80"/>
                <w:sz w:val="24"/>
                <w:szCs w:val="24"/>
                <w:highlight w:val="none"/>
                <w:lang w:val="en-US" w:eastAsia="zh-CN"/>
              </w:rPr>
              <w:t>总结提炼解决方案在落地应用中取得的重大突破和示范成果，如新技术、新应用、新模式的探索创新，全栈信创方案的落地应用以及共性应用难题的协同攻关等，并提供相关证明材料，附于1-1佐证材料目录后</w:t>
            </w:r>
            <w:r>
              <w:rPr>
                <w:rFonts w:hint="eastAsia" w:ascii="仿宋_GB2312" w:hAnsi="仿宋_GB2312" w:eastAsia="仿宋_GB2312" w:cs="仿宋_GB2312"/>
                <w:i/>
                <w:iCs/>
                <w:color w:val="7F7F7F" w:themeColor="background1" w:themeShade="80"/>
                <w:sz w:val="24"/>
                <w:szCs w:val="24"/>
                <w:highlight w:val="none"/>
                <w:lang w:eastAsia="zh-CN"/>
              </w:rPr>
              <w:t>）</w:t>
            </w:r>
          </w:p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7F7F7F" w:themeColor="background1" w:themeShade="80"/>
                <w:sz w:val="24"/>
                <w:szCs w:val="24"/>
                <w:highlight w:val="none"/>
                <w:lang w:eastAsia="zh-CN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5" w:hRule="atLeast"/>
          <w:jc w:val="center"/>
        </w:trPr>
        <w:tc>
          <w:tcPr>
            <w:tcW w:w="196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val="en-US" w:eastAsia="zh-CN"/>
              </w:rPr>
              <w:t>产业带动性</w:t>
            </w: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  <w:t>经济效益</w:t>
            </w:r>
          </w:p>
        </w:tc>
        <w:tc>
          <w:tcPr>
            <w:tcW w:w="652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i/>
                <w:iCs/>
                <w:color w:val="7F7F7F" w:themeColor="background1" w:themeShade="8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/>
                <w:iCs/>
                <w:color w:val="7F7F7F" w:themeColor="background1" w:themeShade="80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i/>
                <w:iCs/>
                <w:color w:val="7F7F7F" w:themeColor="background1" w:themeShade="80"/>
                <w:sz w:val="24"/>
                <w:szCs w:val="24"/>
                <w:highlight w:val="none"/>
                <w:lang w:val="en-US" w:eastAsia="zh-CN"/>
              </w:rPr>
              <w:t>描述解决方案为申报单位或服务用户单位带来的经济效益，以及支持相关产业经济发展的情况</w:t>
            </w:r>
            <w:r>
              <w:rPr>
                <w:rFonts w:hint="eastAsia" w:ascii="仿宋_GB2312" w:hAnsi="仿宋_GB2312" w:eastAsia="仿宋_GB2312" w:cs="仿宋_GB2312"/>
                <w:i/>
                <w:iCs/>
                <w:color w:val="7F7F7F" w:themeColor="background1" w:themeShade="80"/>
                <w:sz w:val="24"/>
                <w:szCs w:val="24"/>
                <w:highlight w:val="none"/>
                <w:lang w:eastAsia="zh-CN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5" w:hRule="atLeast"/>
          <w:jc w:val="center"/>
        </w:trPr>
        <w:tc>
          <w:tcPr>
            <w:tcW w:w="196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highlight w:val="none"/>
              </w:rPr>
            </w:pP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  <w:t>社会效益</w:t>
            </w:r>
          </w:p>
        </w:tc>
        <w:tc>
          <w:tcPr>
            <w:tcW w:w="652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both"/>
              <w:rPr>
                <w:rFonts w:hint="default" w:ascii="仿宋_GB2312" w:hAnsi="仿宋_GB2312" w:eastAsia="仿宋_GB2312" w:cs="仿宋_GB2312"/>
                <w:i/>
                <w:iCs/>
                <w:color w:val="7F7F7F" w:themeColor="background1" w:themeShade="8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/>
                <w:iCs/>
                <w:color w:val="7F7F7F" w:themeColor="background1" w:themeShade="80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i/>
                <w:iCs/>
                <w:color w:val="7F7F7F" w:themeColor="background1" w:themeShade="80"/>
                <w:sz w:val="24"/>
                <w:szCs w:val="24"/>
                <w:highlight w:val="none"/>
                <w:lang w:val="en-US" w:eastAsia="zh-CN"/>
              </w:rPr>
              <w:t>描述解决方案在关键技术突破、成果转化、标准制定、生态构建等方面的推动作用，对信息化产业发展及服务社会方面的推进作用）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9" w:hRule="atLeast"/>
          <w:jc w:val="center"/>
        </w:trPr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val="en-US" w:eastAsia="zh-CN"/>
              </w:rPr>
              <w:t>实施服务能力</w:t>
            </w:r>
          </w:p>
          <w:p>
            <w:pPr>
              <w:pStyle w:val="2"/>
              <w:jc w:val="center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7F7F7F" w:themeColor="background1" w:themeShade="80"/>
                <w:sz w:val="18"/>
                <w:szCs w:val="18"/>
                <w:highlight w:val="none"/>
                <w:lang w:val="en-US" w:eastAsia="zh-CN"/>
              </w:rPr>
              <w:t>申报应用示范案例的主体，本部分选填</w:t>
            </w:r>
          </w:p>
        </w:tc>
        <w:tc>
          <w:tcPr>
            <w:tcW w:w="824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i/>
                <w:iCs/>
                <w:color w:val="7F7F7F" w:themeColor="background1" w:themeShade="8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/>
                <w:iCs/>
                <w:color w:val="7F7F7F" w:themeColor="background1" w:themeShade="80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i/>
                <w:iCs/>
                <w:color w:val="7F7F7F" w:themeColor="background1" w:themeShade="80"/>
                <w:sz w:val="24"/>
                <w:szCs w:val="24"/>
                <w:highlight w:val="none"/>
                <w:lang w:val="en-US" w:eastAsia="zh-CN"/>
              </w:rPr>
              <w:t>从实施和综合保障等能力进行描述，可包括团队构成、负责人、资质经验，为服务对象提供的资讯、培训、技术支持、运营等服务保障措施，尽可能用量化指标描述）</w:t>
            </w:r>
          </w:p>
          <w:p>
            <w:pPr>
              <w:jc w:val="center"/>
              <w:rPr>
                <w:rFonts w:hint="default" w:ascii="仿宋_GB2312" w:hAnsi="仿宋_GB2312" w:eastAsia="仿宋_GB2312" w:cs="仿宋_GB2312"/>
                <w:i/>
                <w:iCs/>
                <w:color w:val="7F7F7F" w:themeColor="background1" w:themeShade="80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jc w:val="both"/>
              <w:rPr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196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val="en-US" w:eastAsia="zh-CN"/>
              </w:rPr>
              <w:t>专利授权及获奖情况（与申报方案相关）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7F7F7F" w:themeColor="background1" w:themeShade="80"/>
                <w:sz w:val="18"/>
                <w:szCs w:val="18"/>
                <w:highlight w:val="none"/>
                <w:lang w:val="en-US" w:eastAsia="zh-CN"/>
              </w:rPr>
              <w:t>申报应用示范案例的主体，本部分选填</w:t>
            </w: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386"/>
              </w:tabs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专利数量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Hans"/>
              </w:rPr>
              <w:t>个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10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386"/>
              </w:tabs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3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386"/>
              </w:tabs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知识产权数量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Hans"/>
              </w:rPr>
              <w:t>个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386"/>
              </w:tabs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386"/>
              </w:tabs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参与标准数量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Hans"/>
              </w:rPr>
              <w:t>个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386"/>
              </w:tabs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19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highlight w:val="none"/>
              </w:rPr>
            </w:pP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386"/>
              </w:tabs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所获荣誉数量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Hans"/>
              </w:rPr>
              <w:t>个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10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386"/>
              </w:tabs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3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386"/>
              </w:tabs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其中：国家级荣誉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Hans"/>
              </w:rPr>
              <w:t>个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386"/>
              </w:tabs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386"/>
              </w:tabs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其中：省部级荣誉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Hans"/>
              </w:rPr>
              <w:t>个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386"/>
              </w:tabs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0" w:hRule="atLeast"/>
          <w:jc w:val="center"/>
        </w:trPr>
        <w:tc>
          <w:tcPr>
            <w:tcW w:w="196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i/>
                <w:iCs/>
                <w:color w:val="7F7F7F" w:themeColor="background1" w:themeShade="8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824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i/>
                <w:iCs/>
                <w:color w:val="7F7F7F" w:themeColor="background1" w:themeShade="8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/>
                <w:iCs/>
                <w:color w:val="7F7F7F" w:themeColor="background1" w:themeShade="80"/>
                <w:sz w:val="24"/>
                <w:szCs w:val="24"/>
                <w:highlight w:val="none"/>
                <w:lang w:val="en-US" w:eastAsia="zh-CN"/>
              </w:rPr>
              <w:t>（列出方案拥有专利权、知识产权，参与制定的国家或行业标准、国际标准以及获得荣誉情况，须提供相关证明材料，附于1-1佐证材料目录后</w:t>
            </w:r>
            <w:r>
              <w:rPr>
                <w:rFonts w:hint="eastAsia" w:ascii="仿宋_GB2312" w:hAnsi="仿宋_GB2312" w:eastAsia="仿宋_GB2312" w:cs="仿宋_GB2312"/>
                <w:i/>
                <w:iCs/>
                <w:color w:val="7F7F7F" w:themeColor="background1" w:themeShade="80"/>
                <w:sz w:val="24"/>
                <w:szCs w:val="24"/>
                <w:highlight w:val="none"/>
              </w:rPr>
              <w:t>）</w:t>
            </w:r>
          </w:p>
        </w:tc>
      </w:tr>
    </w:tbl>
    <w:p>
      <w:pPr>
        <w:sectPr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425" w:num="1"/>
          <w:docGrid w:type="lines" w:linePitch="312" w:charSpace="0"/>
        </w:sectPr>
      </w:pPr>
    </w:p>
    <w:p>
      <w:pPr>
        <w:jc w:val="left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附件1-1</w:t>
      </w:r>
    </w:p>
    <w:p>
      <w:pPr>
        <w:jc w:val="center"/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val="en-US" w:eastAsia="zh-CN"/>
        </w:rPr>
        <w:t>相关证明材料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解决方案架构图；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2.技术水平自主程度可提供相关资质、适配互认证证书、第三方测试机构出具的产品适配测试报告等佐证材料；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3.解决方案的推广效果、可推广性证明材料，包括但不限于项目实施合同复印件（合同首页及签字页即可）、客户方出具的项目应用证明、用户单位推荐函等；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4.解决方案的平台架构、关键技术等获得专利、知识产权、标准及获得荣誉的相关证明材料；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5.其他材料。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outlineLvl w:val="9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佐证材料目录</w:t>
      </w:r>
    </w:p>
    <w:tbl>
      <w:tblPr>
        <w:tblStyle w:val="7"/>
        <w:tblW w:w="79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3"/>
        <w:gridCol w:w="71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853" w:type="dxa"/>
            <w:shd w:val="clear" w:color="auto" w:fill="8496B0" w:themeFill="text2" w:themeFillTint="99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7100" w:type="dxa"/>
            <w:shd w:val="clear" w:color="auto" w:fill="8496B0" w:themeFill="text2" w:themeFillTint="99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材料名称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74" w:hRule="atLeast"/>
          <w:jc w:val="center"/>
        </w:trPr>
        <w:tc>
          <w:tcPr>
            <w:tcW w:w="85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71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5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71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74" w:hRule="atLeast"/>
          <w:jc w:val="center"/>
        </w:trPr>
        <w:tc>
          <w:tcPr>
            <w:tcW w:w="85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71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5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71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74" w:hRule="atLeast"/>
          <w:jc w:val="center"/>
        </w:trPr>
        <w:tc>
          <w:tcPr>
            <w:tcW w:w="85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71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outlineLvl w:val="9"/>
        <w:rPr>
          <w:rFonts w:hint="eastAsia" w:eastAsia="宋体"/>
          <w:lang w:eastAsia="zh-CN"/>
        </w:rPr>
        <w:sectPr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425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（说明：提供的证明材料须与解决方案直接相关，依次附于表后，所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  <w:t>有证明材料加盖申报单位公章。申报应用示范案例的主体，选择性提供。）</w:t>
      </w:r>
    </w:p>
    <w:p>
      <w:pPr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附件1-2</w:t>
      </w:r>
    </w:p>
    <w:p>
      <w:pPr>
        <w:jc w:val="center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  <w:t>责任声明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根据《关于开展2022年福建省信息技术应用创新解决方案征集工作的通知》要求，我单位提交了</w:t>
      </w:r>
      <w:r>
        <w:rPr>
          <w:rFonts w:hint="eastAsia" w:ascii="仿宋_GB2312" w:hAnsi="仿宋_GB2312" w:eastAsia="仿宋_GB2312" w:cs="仿宋_GB2312"/>
          <w:sz w:val="28"/>
          <w:szCs w:val="28"/>
          <w:u w:val="thick"/>
          <w:lang w:val="en-US" w:eastAsia="zh-CN"/>
        </w:rPr>
        <w:t xml:space="preserve">                                 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解决方案的信息表</w:t>
      </w:r>
      <w:r>
        <w:rPr>
          <w:rFonts w:hint="eastAsia" w:ascii="仿宋_GB2312" w:hAnsi="仿宋_GB2312" w:eastAsia="仿宋_GB2312" w:cs="仿宋_GB2312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现就有关情况声明如下：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1.我单位对提供的全部资料的真实性负责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28"/>
          <w:szCs w:val="28"/>
        </w:rPr>
        <w:t>并保证所涉及解决方案皆为自主知识产权。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2.我单位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提交材料所涉及的解决方案</w:t>
      </w:r>
      <w:r>
        <w:rPr>
          <w:rFonts w:hint="eastAsia" w:ascii="仿宋_GB2312" w:hAnsi="仿宋_GB2312" w:eastAsia="仿宋_GB2312" w:cs="仿宋_GB2312"/>
          <w:sz w:val="28"/>
          <w:szCs w:val="28"/>
        </w:rPr>
        <w:t>内容和程序皆符合国家有关法律法规及相关产业政策要求。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3.我单位对所提交的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解决方案</w:t>
      </w:r>
      <w:r>
        <w:rPr>
          <w:rFonts w:hint="eastAsia" w:ascii="仿宋_GB2312" w:hAnsi="仿宋_GB2312" w:eastAsia="仿宋_GB2312" w:cs="仿宋_GB2312"/>
          <w:sz w:val="28"/>
          <w:szCs w:val="28"/>
        </w:rPr>
        <w:t>内容负有保密责任，按照国家相关保密规定，所提交的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方案</w:t>
      </w:r>
      <w:r>
        <w:rPr>
          <w:rFonts w:hint="eastAsia" w:ascii="仿宋_GB2312" w:hAnsi="仿宋_GB2312" w:eastAsia="仿宋_GB2312" w:cs="仿宋_GB2312"/>
          <w:sz w:val="28"/>
          <w:szCs w:val="28"/>
        </w:rPr>
        <w:t>内容未涉及国家秘密、个人信息和其他敏感信息。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4.所填写的相关文字和图片已经由我单位审核，确认无误。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我单位对违反上述声明导致的后果承担全部法律责任。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联系人：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联系电话：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3920" w:firstLineChars="14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申报单位名称：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3920" w:firstLineChars="14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（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盖单位公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章）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 xml:space="preserve">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法定代表人：（签字）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            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月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</w:rPr>
        <w:t>日</w:t>
      </w:r>
    </w:p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315" w:leftChars="150" w:right="315" w:rightChars="150"/>
                            <w:textAlignment w:val="auto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FgAAAGRycy9QSwECFAAUAAAA&#10;CACHTuJAs0lY7tAAAAAFAQAADwAAAAAAAAABACAAAAA4AAAAZHJzL2Rvd25yZXYueG1sUEsBAhQA&#10;FAAAAAgAh07iQPXvojAdAgAAKQQAAA4AAAAAAAAAAQAgAAAANQ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315" w:leftChars="150" w:right="315" w:rightChars="150"/>
                      <w:textAlignment w:val="auto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8099CEB"/>
    <w:multiLevelType w:val="singleLevel"/>
    <w:tmpl w:val="18099CE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true"/>
  <w:bordersDoNotSurroundFooter w:val="true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FkMzcwNGEzZDkyMGQ5MTYxZmZjYjk2ZDY4OGRkOTcifQ=="/>
  </w:docVars>
  <w:rsids>
    <w:rsidRoot w:val="3BE21C9D"/>
    <w:rsid w:val="007007DA"/>
    <w:rsid w:val="007059D6"/>
    <w:rsid w:val="009444C8"/>
    <w:rsid w:val="00B84E29"/>
    <w:rsid w:val="00C35D53"/>
    <w:rsid w:val="00D42B17"/>
    <w:rsid w:val="00D8036A"/>
    <w:rsid w:val="00EB1C0E"/>
    <w:rsid w:val="00EF7950"/>
    <w:rsid w:val="012D7361"/>
    <w:rsid w:val="016025FC"/>
    <w:rsid w:val="0197298B"/>
    <w:rsid w:val="01AE15BA"/>
    <w:rsid w:val="01D25E63"/>
    <w:rsid w:val="01EB08C0"/>
    <w:rsid w:val="022B0E5C"/>
    <w:rsid w:val="025A2392"/>
    <w:rsid w:val="027C3466"/>
    <w:rsid w:val="028A042D"/>
    <w:rsid w:val="02B04EBD"/>
    <w:rsid w:val="02FC6355"/>
    <w:rsid w:val="031418F0"/>
    <w:rsid w:val="033F6241"/>
    <w:rsid w:val="03791753"/>
    <w:rsid w:val="03990047"/>
    <w:rsid w:val="039D7CB4"/>
    <w:rsid w:val="03A84AF9"/>
    <w:rsid w:val="03D90444"/>
    <w:rsid w:val="03DB41BC"/>
    <w:rsid w:val="03DD1CE2"/>
    <w:rsid w:val="03E90D17"/>
    <w:rsid w:val="03EF5EB9"/>
    <w:rsid w:val="03FD2384"/>
    <w:rsid w:val="040A4AA1"/>
    <w:rsid w:val="04147DD8"/>
    <w:rsid w:val="041B0A5C"/>
    <w:rsid w:val="04212517"/>
    <w:rsid w:val="04221EEA"/>
    <w:rsid w:val="045E3379"/>
    <w:rsid w:val="046C12B8"/>
    <w:rsid w:val="04715B28"/>
    <w:rsid w:val="048E7480"/>
    <w:rsid w:val="04934A97"/>
    <w:rsid w:val="04A44EF6"/>
    <w:rsid w:val="04B9188E"/>
    <w:rsid w:val="04CF189A"/>
    <w:rsid w:val="04D74983"/>
    <w:rsid w:val="04EE63C4"/>
    <w:rsid w:val="051F0CAE"/>
    <w:rsid w:val="05283431"/>
    <w:rsid w:val="053B7179"/>
    <w:rsid w:val="058C1B34"/>
    <w:rsid w:val="0592523E"/>
    <w:rsid w:val="05987AE7"/>
    <w:rsid w:val="059E4F18"/>
    <w:rsid w:val="05B178CA"/>
    <w:rsid w:val="05D37841"/>
    <w:rsid w:val="05D62E8D"/>
    <w:rsid w:val="05D76C05"/>
    <w:rsid w:val="06053772"/>
    <w:rsid w:val="060B57C9"/>
    <w:rsid w:val="06113EC5"/>
    <w:rsid w:val="06420775"/>
    <w:rsid w:val="069F519C"/>
    <w:rsid w:val="06E95A55"/>
    <w:rsid w:val="06F51A39"/>
    <w:rsid w:val="06FF4665"/>
    <w:rsid w:val="07181283"/>
    <w:rsid w:val="07333826"/>
    <w:rsid w:val="074107DA"/>
    <w:rsid w:val="0749768F"/>
    <w:rsid w:val="074F6585"/>
    <w:rsid w:val="07505C12"/>
    <w:rsid w:val="077F6245"/>
    <w:rsid w:val="079E5C2C"/>
    <w:rsid w:val="07B72711"/>
    <w:rsid w:val="07C136C9"/>
    <w:rsid w:val="07DC6755"/>
    <w:rsid w:val="07E25396"/>
    <w:rsid w:val="07EE2AB2"/>
    <w:rsid w:val="08202AE5"/>
    <w:rsid w:val="082D2023"/>
    <w:rsid w:val="08320A23"/>
    <w:rsid w:val="08404F36"/>
    <w:rsid w:val="08536A17"/>
    <w:rsid w:val="08687FE8"/>
    <w:rsid w:val="086B0957"/>
    <w:rsid w:val="08B7505D"/>
    <w:rsid w:val="08D107D5"/>
    <w:rsid w:val="08D86F1C"/>
    <w:rsid w:val="08ED6E6B"/>
    <w:rsid w:val="08F024B8"/>
    <w:rsid w:val="094E71DE"/>
    <w:rsid w:val="095A6680"/>
    <w:rsid w:val="09840E52"/>
    <w:rsid w:val="09862E1C"/>
    <w:rsid w:val="09977B74"/>
    <w:rsid w:val="09AD65FB"/>
    <w:rsid w:val="09BE6112"/>
    <w:rsid w:val="09FE1F2C"/>
    <w:rsid w:val="0A0A75A9"/>
    <w:rsid w:val="0A314B36"/>
    <w:rsid w:val="0A621193"/>
    <w:rsid w:val="0A6F1B02"/>
    <w:rsid w:val="0A8C6210"/>
    <w:rsid w:val="0AAE35C0"/>
    <w:rsid w:val="0ACC0D02"/>
    <w:rsid w:val="0AEA0769"/>
    <w:rsid w:val="0AF53DB5"/>
    <w:rsid w:val="0AFA6B34"/>
    <w:rsid w:val="0B2B77D7"/>
    <w:rsid w:val="0B584344"/>
    <w:rsid w:val="0B811AED"/>
    <w:rsid w:val="0B84338B"/>
    <w:rsid w:val="0BB2614A"/>
    <w:rsid w:val="0BC013EB"/>
    <w:rsid w:val="0BC67500"/>
    <w:rsid w:val="0BD57CAC"/>
    <w:rsid w:val="0BDA4205"/>
    <w:rsid w:val="0C120997"/>
    <w:rsid w:val="0C1A784C"/>
    <w:rsid w:val="0C216E2C"/>
    <w:rsid w:val="0C395F24"/>
    <w:rsid w:val="0C450D6C"/>
    <w:rsid w:val="0CC06645"/>
    <w:rsid w:val="0CDB31C5"/>
    <w:rsid w:val="0D075257"/>
    <w:rsid w:val="0D211A66"/>
    <w:rsid w:val="0D4B0DB7"/>
    <w:rsid w:val="0D660F9A"/>
    <w:rsid w:val="0D8B27AF"/>
    <w:rsid w:val="0E2A1FC8"/>
    <w:rsid w:val="0E323572"/>
    <w:rsid w:val="0E462B7A"/>
    <w:rsid w:val="0EA967E6"/>
    <w:rsid w:val="0F227143"/>
    <w:rsid w:val="0F4948EC"/>
    <w:rsid w:val="0F5512C6"/>
    <w:rsid w:val="0F5C08A7"/>
    <w:rsid w:val="0F7756E1"/>
    <w:rsid w:val="0F9811B3"/>
    <w:rsid w:val="0FB26719"/>
    <w:rsid w:val="0FD348E1"/>
    <w:rsid w:val="0FDA7A75"/>
    <w:rsid w:val="0FFF56D6"/>
    <w:rsid w:val="101051ED"/>
    <w:rsid w:val="1041184B"/>
    <w:rsid w:val="104B4477"/>
    <w:rsid w:val="104C1533"/>
    <w:rsid w:val="105A1FE7"/>
    <w:rsid w:val="105E23FD"/>
    <w:rsid w:val="107D2618"/>
    <w:rsid w:val="108F25B6"/>
    <w:rsid w:val="1099170E"/>
    <w:rsid w:val="109D0D3B"/>
    <w:rsid w:val="10AB2390"/>
    <w:rsid w:val="10B85FB1"/>
    <w:rsid w:val="10D73F5D"/>
    <w:rsid w:val="10E93381"/>
    <w:rsid w:val="112A6783"/>
    <w:rsid w:val="112B5017"/>
    <w:rsid w:val="11586E4C"/>
    <w:rsid w:val="115A0E16"/>
    <w:rsid w:val="11BB73DB"/>
    <w:rsid w:val="120E1C01"/>
    <w:rsid w:val="124F64A1"/>
    <w:rsid w:val="12584140"/>
    <w:rsid w:val="127B54E8"/>
    <w:rsid w:val="12820F2D"/>
    <w:rsid w:val="1299596E"/>
    <w:rsid w:val="130059ED"/>
    <w:rsid w:val="13155DC1"/>
    <w:rsid w:val="13274D28"/>
    <w:rsid w:val="138F7E73"/>
    <w:rsid w:val="13A22600"/>
    <w:rsid w:val="13AC7685"/>
    <w:rsid w:val="13BD38DE"/>
    <w:rsid w:val="13CB7DA9"/>
    <w:rsid w:val="13CC3B21"/>
    <w:rsid w:val="13DA7FEC"/>
    <w:rsid w:val="13EB4F75"/>
    <w:rsid w:val="14005579"/>
    <w:rsid w:val="141C63FF"/>
    <w:rsid w:val="14292D22"/>
    <w:rsid w:val="143C2A55"/>
    <w:rsid w:val="14956609"/>
    <w:rsid w:val="14B651D8"/>
    <w:rsid w:val="14CF3E9E"/>
    <w:rsid w:val="14E530ED"/>
    <w:rsid w:val="14EC1D19"/>
    <w:rsid w:val="150C68CB"/>
    <w:rsid w:val="15742C66"/>
    <w:rsid w:val="15861ED2"/>
    <w:rsid w:val="158741A4"/>
    <w:rsid w:val="15902250"/>
    <w:rsid w:val="15A72150"/>
    <w:rsid w:val="15F32AFE"/>
    <w:rsid w:val="16027401"/>
    <w:rsid w:val="163A2FC4"/>
    <w:rsid w:val="16473933"/>
    <w:rsid w:val="164A3911"/>
    <w:rsid w:val="167A7865"/>
    <w:rsid w:val="16976668"/>
    <w:rsid w:val="16A519C3"/>
    <w:rsid w:val="16B72867"/>
    <w:rsid w:val="16BB01E4"/>
    <w:rsid w:val="17110F1E"/>
    <w:rsid w:val="172B1E23"/>
    <w:rsid w:val="174D4F79"/>
    <w:rsid w:val="1763479D"/>
    <w:rsid w:val="17AF353E"/>
    <w:rsid w:val="17BE19D3"/>
    <w:rsid w:val="17CC2342"/>
    <w:rsid w:val="17D31922"/>
    <w:rsid w:val="17D7387E"/>
    <w:rsid w:val="17EC02EE"/>
    <w:rsid w:val="180775E7"/>
    <w:rsid w:val="18267CA4"/>
    <w:rsid w:val="182A7068"/>
    <w:rsid w:val="184243B2"/>
    <w:rsid w:val="18463EA2"/>
    <w:rsid w:val="18982224"/>
    <w:rsid w:val="189A2440"/>
    <w:rsid w:val="18BA4890"/>
    <w:rsid w:val="18C4126B"/>
    <w:rsid w:val="18D74E39"/>
    <w:rsid w:val="18DC0363"/>
    <w:rsid w:val="18EC1ED0"/>
    <w:rsid w:val="18F90F15"/>
    <w:rsid w:val="19086FD4"/>
    <w:rsid w:val="19202518"/>
    <w:rsid w:val="19481E9C"/>
    <w:rsid w:val="196818D1"/>
    <w:rsid w:val="19836A30"/>
    <w:rsid w:val="19982E20"/>
    <w:rsid w:val="19C46B09"/>
    <w:rsid w:val="19D90D46"/>
    <w:rsid w:val="19EF056A"/>
    <w:rsid w:val="1A134258"/>
    <w:rsid w:val="1A165AF6"/>
    <w:rsid w:val="1A3B37AF"/>
    <w:rsid w:val="1A432916"/>
    <w:rsid w:val="1A646862"/>
    <w:rsid w:val="1A6745A4"/>
    <w:rsid w:val="1A83288E"/>
    <w:rsid w:val="1A8962C8"/>
    <w:rsid w:val="1A8977CA"/>
    <w:rsid w:val="1A9F3D3E"/>
    <w:rsid w:val="1ABA46D4"/>
    <w:rsid w:val="1AE469B6"/>
    <w:rsid w:val="1AEB32D3"/>
    <w:rsid w:val="1B171B26"/>
    <w:rsid w:val="1B944F25"/>
    <w:rsid w:val="1BA07D6D"/>
    <w:rsid w:val="1BB9498B"/>
    <w:rsid w:val="1BBF4FFD"/>
    <w:rsid w:val="1BBFE927"/>
    <w:rsid w:val="1C0C71B1"/>
    <w:rsid w:val="1C4921B3"/>
    <w:rsid w:val="1C7D4ECF"/>
    <w:rsid w:val="1CA263BB"/>
    <w:rsid w:val="1CAE5474"/>
    <w:rsid w:val="1CB74566"/>
    <w:rsid w:val="1CDA105D"/>
    <w:rsid w:val="1D181B85"/>
    <w:rsid w:val="1D306ECF"/>
    <w:rsid w:val="1D4A4435"/>
    <w:rsid w:val="1D54644D"/>
    <w:rsid w:val="1D6F22D4"/>
    <w:rsid w:val="1D7C0366"/>
    <w:rsid w:val="1D82284D"/>
    <w:rsid w:val="1DB13BDD"/>
    <w:rsid w:val="1DB96EC4"/>
    <w:rsid w:val="1DFB128B"/>
    <w:rsid w:val="1E0C16EA"/>
    <w:rsid w:val="1E1C7453"/>
    <w:rsid w:val="1E214A6A"/>
    <w:rsid w:val="1E390005"/>
    <w:rsid w:val="1E72658A"/>
    <w:rsid w:val="1E927F99"/>
    <w:rsid w:val="1ECA6EAF"/>
    <w:rsid w:val="1EDD71B1"/>
    <w:rsid w:val="1F047D00"/>
    <w:rsid w:val="1F3140CE"/>
    <w:rsid w:val="1F460C2C"/>
    <w:rsid w:val="1F596D3C"/>
    <w:rsid w:val="1F5C3FAB"/>
    <w:rsid w:val="1F9502EA"/>
    <w:rsid w:val="1FBC0EEE"/>
    <w:rsid w:val="1FF96529"/>
    <w:rsid w:val="1FFC646D"/>
    <w:rsid w:val="1FFCE088"/>
    <w:rsid w:val="20020FF7"/>
    <w:rsid w:val="204923B1"/>
    <w:rsid w:val="205630F0"/>
    <w:rsid w:val="2079293B"/>
    <w:rsid w:val="207E61A3"/>
    <w:rsid w:val="20943C19"/>
    <w:rsid w:val="209634ED"/>
    <w:rsid w:val="20B76C58"/>
    <w:rsid w:val="20BB73F7"/>
    <w:rsid w:val="20C53D53"/>
    <w:rsid w:val="20CE712B"/>
    <w:rsid w:val="21611D4D"/>
    <w:rsid w:val="21703D3E"/>
    <w:rsid w:val="218759F3"/>
    <w:rsid w:val="219739C1"/>
    <w:rsid w:val="219D1814"/>
    <w:rsid w:val="21AC21A0"/>
    <w:rsid w:val="21BE2CFB"/>
    <w:rsid w:val="21E0004E"/>
    <w:rsid w:val="2233094E"/>
    <w:rsid w:val="22346EEE"/>
    <w:rsid w:val="22370D00"/>
    <w:rsid w:val="22634EE5"/>
    <w:rsid w:val="22F56BF1"/>
    <w:rsid w:val="23203542"/>
    <w:rsid w:val="232E2103"/>
    <w:rsid w:val="23531B69"/>
    <w:rsid w:val="23627FFE"/>
    <w:rsid w:val="2366189C"/>
    <w:rsid w:val="2383244E"/>
    <w:rsid w:val="23843AD1"/>
    <w:rsid w:val="23A423C5"/>
    <w:rsid w:val="23B61419"/>
    <w:rsid w:val="23C12F77"/>
    <w:rsid w:val="23C640E9"/>
    <w:rsid w:val="23E619D2"/>
    <w:rsid w:val="24252D20"/>
    <w:rsid w:val="24572B1C"/>
    <w:rsid w:val="24662D15"/>
    <w:rsid w:val="246A53BC"/>
    <w:rsid w:val="247973AD"/>
    <w:rsid w:val="24970470"/>
    <w:rsid w:val="24A106B2"/>
    <w:rsid w:val="24A81A41"/>
    <w:rsid w:val="24AA57B9"/>
    <w:rsid w:val="24C0322E"/>
    <w:rsid w:val="250255F5"/>
    <w:rsid w:val="2526596D"/>
    <w:rsid w:val="25382DC5"/>
    <w:rsid w:val="25493224"/>
    <w:rsid w:val="254B544B"/>
    <w:rsid w:val="254E2CF5"/>
    <w:rsid w:val="255B4D05"/>
    <w:rsid w:val="255D282B"/>
    <w:rsid w:val="25A20EC3"/>
    <w:rsid w:val="25B12B77"/>
    <w:rsid w:val="25CD07A3"/>
    <w:rsid w:val="25CE197B"/>
    <w:rsid w:val="25D24FC7"/>
    <w:rsid w:val="25D6438C"/>
    <w:rsid w:val="25DF1492"/>
    <w:rsid w:val="25E44CFA"/>
    <w:rsid w:val="2608197C"/>
    <w:rsid w:val="26215F4F"/>
    <w:rsid w:val="26345C82"/>
    <w:rsid w:val="264D0715"/>
    <w:rsid w:val="26511587"/>
    <w:rsid w:val="265757B2"/>
    <w:rsid w:val="266100F9"/>
    <w:rsid w:val="26712A32"/>
    <w:rsid w:val="2685028B"/>
    <w:rsid w:val="26AA7CF2"/>
    <w:rsid w:val="26E2748C"/>
    <w:rsid w:val="26E3633D"/>
    <w:rsid w:val="26F96584"/>
    <w:rsid w:val="271635D9"/>
    <w:rsid w:val="27194F59"/>
    <w:rsid w:val="272C0AF8"/>
    <w:rsid w:val="273852FE"/>
    <w:rsid w:val="274A5031"/>
    <w:rsid w:val="27513442"/>
    <w:rsid w:val="275D6B12"/>
    <w:rsid w:val="278E1036"/>
    <w:rsid w:val="279709FD"/>
    <w:rsid w:val="279D76B2"/>
    <w:rsid w:val="27A91D58"/>
    <w:rsid w:val="27EB4D1A"/>
    <w:rsid w:val="28153891"/>
    <w:rsid w:val="2835183D"/>
    <w:rsid w:val="28462F61"/>
    <w:rsid w:val="284D6B87"/>
    <w:rsid w:val="288563CB"/>
    <w:rsid w:val="28870BE3"/>
    <w:rsid w:val="28D07179"/>
    <w:rsid w:val="29042132"/>
    <w:rsid w:val="291D0C4F"/>
    <w:rsid w:val="2921752A"/>
    <w:rsid w:val="292A6EC8"/>
    <w:rsid w:val="293B2E83"/>
    <w:rsid w:val="294855A0"/>
    <w:rsid w:val="298C1931"/>
    <w:rsid w:val="29980579"/>
    <w:rsid w:val="29CD3610"/>
    <w:rsid w:val="2A3A75DF"/>
    <w:rsid w:val="2A43568B"/>
    <w:rsid w:val="2A44045E"/>
    <w:rsid w:val="2A5C415F"/>
    <w:rsid w:val="2A697EC4"/>
    <w:rsid w:val="2A7C1AEB"/>
    <w:rsid w:val="2A924D25"/>
    <w:rsid w:val="2AB76B6F"/>
    <w:rsid w:val="2AD22CEE"/>
    <w:rsid w:val="2B0E4ED4"/>
    <w:rsid w:val="2B163BA8"/>
    <w:rsid w:val="2B4D6E9E"/>
    <w:rsid w:val="2B5D0A68"/>
    <w:rsid w:val="2B8C79C6"/>
    <w:rsid w:val="2B8E1990"/>
    <w:rsid w:val="2BAA2542"/>
    <w:rsid w:val="2BD870AF"/>
    <w:rsid w:val="2BDC4E38"/>
    <w:rsid w:val="2BE17255"/>
    <w:rsid w:val="2BEB6DE3"/>
    <w:rsid w:val="2BFE35E4"/>
    <w:rsid w:val="2C0359EB"/>
    <w:rsid w:val="2C097269"/>
    <w:rsid w:val="2C33078A"/>
    <w:rsid w:val="2C377F00"/>
    <w:rsid w:val="2C5F666E"/>
    <w:rsid w:val="2C6E3570"/>
    <w:rsid w:val="2C8114F5"/>
    <w:rsid w:val="2CAA6E56"/>
    <w:rsid w:val="2CC55886"/>
    <w:rsid w:val="2D085493"/>
    <w:rsid w:val="2D172DB1"/>
    <w:rsid w:val="2D2E0549"/>
    <w:rsid w:val="2D404423"/>
    <w:rsid w:val="2D484BB6"/>
    <w:rsid w:val="2D510EC7"/>
    <w:rsid w:val="2D636E4D"/>
    <w:rsid w:val="2D824555"/>
    <w:rsid w:val="2D825525"/>
    <w:rsid w:val="2DA57465"/>
    <w:rsid w:val="2DAD775B"/>
    <w:rsid w:val="2DC503B6"/>
    <w:rsid w:val="2DE251BB"/>
    <w:rsid w:val="2DF5448B"/>
    <w:rsid w:val="2E021F11"/>
    <w:rsid w:val="2E4F6AA7"/>
    <w:rsid w:val="2E546AB0"/>
    <w:rsid w:val="2E5C5D76"/>
    <w:rsid w:val="2E6E5AA9"/>
    <w:rsid w:val="2E7221A8"/>
    <w:rsid w:val="2E942062"/>
    <w:rsid w:val="2EBF00B3"/>
    <w:rsid w:val="2ED808A9"/>
    <w:rsid w:val="2EFF6701"/>
    <w:rsid w:val="2F156335"/>
    <w:rsid w:val="2F3378FF"/>
    <w:rsid w:val="2F3E7229"/>
    <w:rsid w:val="2F4D344F"/>
    <w:rsid w:val="2F686AD9"/>
    <w:rsid w:val="2F7013AD"/>
    <w:rsid w:val="2FC8743B"/>
    <w:rsid w:val="2FCA4F61"/>
    <w:rsid w:val="2FDD4C94"/>
    <w:rsid w:val="2FE51D9B"/>
    <w:rsid w:val="2FFE2E5D"/>
    <w:rsid w:val="300F506A"/>
    <w:rsid w:val="30281C88"/>
    <w:rsid w:val="304639EB"/>
    <w:rsid w:val="3055436F"/>
    <w:rsid w:val="305D5DD5"/>
    <w:rsid w:val="306141D7"/>
    <w:rsid w:val="306B04F2"/>
    <w:rsid w:val="30872369"/>
    <w:rsid w:val="308B0B94"/>
    <w:rsid w:val="30A27C8C"/>
    <w:rsid w:val="30B9604E"/>
    <w:rsid w:val="30BB6B99"/>
    <w:rsid w:val="30BC6FA0"/>
    <w:rsid w:val="30E20088"/>
    <w:rsid w:val="30F85AFE"/>
    <w:rsid w:val="31010E56"/>
    <w:rsid w:val="311B2E5F"/>
    <w:rsid w:val="314B1516"/>
    <w:rsid w:val="314C10B5"/>
    <w:rsid w:val="31701B38"/>
    <w:rsid w:val="31855066"/>
    <w:rsid w:val="3189412A"/>
    <w:rsid w:val="31B9528D"/>
    <w:rsid w:val="31D73965"/>
    <w:rsid w:val="31E3055C"/>
    <w:rsid w:val="320329AC"/>
    <w:rsid w:val="320A5AE9"/>
    <w:rsid w:val="322B23B5"/>
    <w:rsid w:val="3284589B"/>
    <w:rsid w:val="32B26CB0"/>
    <w:rsid w:val="32BB00A8"/>
    <w:rsid w:val="32BB6DE3"/>
    <w:rsid w:val="32BD0DAD"/>
    <w:rsid w:val="32D225A9"/>
    <w:rsid w:val="32EB47F0"/>
    <w:rsid w:val="330E785B"/>
    <w:rsid w:val="334D2131"/>
    <w:rsid w:val="33541711"/>
    <w:rsid w:val="33E660E2"/>
    <w:rsid w:val="33F20F2A"/>
    <w:rsid w:val="340118A2"/>
    <w:rsid w:val="34060532"/>
    <w:rsid w:val="340B78F6"/>
    <w:rsid w:val="340F4B4F"/>
    <w:rsid w:val="345614B9"/>
    <w:rsid w:val="347FE361"/>
    <w:rsid w:val="351B1DBB"/>
    <w:rsid w:val="35260E8C"/>
    <w:rsid w:val="3569521C"/>
    <w:rsid w:val="356B689E"/>
    <w:rsid w:val="3577244E"/>
    <w:rsid w:val="35A149B6"/>
    <w:rsid w:val="35AF603A"/>
    <w:rsid w:val="35BC58E1"/>
    <w:rsid w:val="35C30488"/>
    <w:rsid w:val="35F40F8A"/>
    <w:rsid w:val="35FE5964"/>
    <w:rsid w:val="36126734"/>
    <w:rsid w:val="3624433A"/>
    <w:rsid w:val="362D4E42"/>
    <w:rsid w:val="364F61C0"/>
    <w:rsid w:val="36697857"/>
    <w:rsid w:val="36783969"/>
    <w:rsid w:val="367B0D63"/>
    <w:rsid w:val="368816D2"/>
    <w:rsid w:val="36CB6E86"/>
    <w:rsid w:val="37180CA8"/>
    <w:rsid w:val="373D331B"/>
    <w:rsid w:val="37500442"/>
    <w:rsid w:val="3757357E"/>
    <w:rsid w:val="37674DEF"/>
    <w:rsid w:val="37837800"/>
    <w:rsid w:val="378D3452"/>
    <w:rsid w:val="378D3CCB"/>
    <w:rsid w:val="37B3452D"/>
    <w:rsid w:val="37C64260"/>
    <w:rsid w:val="37F52D97"/>
    <w:rsid w:val="38136B82"/>
    <w:rsid w:val="38156F95"/>
    <w:rsid w:val="381F1BC2"/>
    <w:rsid w:val="38685317"/>
    <w:rsid w:val="38877E93"/>
    <w:rsid w:val="38B4677D"/>
    <w:rsid w:val="38EC3030"/>
    <w:rsid w:val="391334D5"/>
    <w:rsid w:val="39932868"/>
    <w:rsid w:val="39D03FE8"/>
    <w:rsid w:val="39E6508D"/>
    <w:rsid w:val="39E70C4B"/>
    <w:rsid w:val="3A0379ED"/>
    <w:rsid w:val="3A0E0140"/>
    <w:rsid w:val="3A1D09F1"/>
    <w:rsid w:val="3A237A56"/>
    <w:rsid w:val="3A482B69"/>
    <w:rsid w:val="3A652CCE"/>
    <w:rsid w:val="3A79380C"/>
    <w:rsid w:val="3A854FFA"/>
    <w:rsid w:val="3A9A4627"/>
    <w:rsid w:val="3A9B19D4"/>
    <w:rsid w:val="3AAD7959"/>
    <w:rsid w:val="3AB74334"/>
    <w:rsid w:val="3ABB2CAA"/>
    <w:rsid w:val="3AC10794"/>
    <w:rsid w:val="3AD66EB0"/>
    <w:rsid w:val="3AEE7DE7"/>
    <w:rsid w:val="3B0F23C2"/>
    <w:rsid w:val="3B243C23"/>
    <w:rsid w:val="3B3A743F"/>
    <w:rsid w:val="3B4F0A10"/>
    <w:rsid w:val="3B9F54F4"/>
    <w:rsid w:val="3BA90120"/>
    <w:rsid w:val="3BAA04C9"/>
    <w:rsid w:val="3BB52F69"/>
    <w:rsid w:val="3BC768BF"/>
    <w:rsid w:val="3BE21C9D"/>
    <w:rsid w:val="3BEB600C"/>
    <w:rsid w:val="3BFA6BCE"/>
    <w:rsid w:val="3C2431CA"/>
    <w:rsid w:val="3C2F4ACA"/>
    <w:rsid w:val="3C373DE8"/>
    <w:rsid w:val="3C3C71E7"/>
    <w:rsid w:val="3C3D6ABB"/>
    <w:rsid w:val="3C7F70D3"/>
    <w:rsid w:val="3C8833D1"/>
    <w:rsid w:val="3C9F32D2"/>
    <w:rsid w:val="3CB11EC5"/>
    <w:rsid w:val="3D1728B7"/>
    <w:rsid w:val="3D347FF1"/>
    <w:rsid w:val="3D8F7591"/>
    <w:rsid w:val="3DA01FF7"/>
    <w:rsid w:val="3DBF00CF"/>
    <w:rsid w:val="3DD87576"/>
    <w:rsid w:val="3DE03BA2"/>
    <w:rsid w:val="3E03620E"/>
    <w:rsid w:val="3E2355BE"/>
    <w:rsid w:val="3E3208A1"/>
    <w:rsid w:val="3E3D619C"/>
    <w:rsid w:val="3E6B3DB3"/>
    <w:rsid w:val="3E78202C"/>
    <w:rsid w:val="3E975E6D"/>
    <w:rsid w:val="3E9F580B"/>
    <w:rsid w:val="3EC040FF"/>
    <w:rsid w:val="3ED43706"/>
    <w:rsid w:val="3EEF0540"/>
    <w:rsid w:val="3F0D1C8B"/>
    <w:rsid w:val="3F1578A9"/>
    <w:rsid w:val="3F1B30E3"/>
    <w:rsid w:val="3F3B5533"/>
    <w:rsid w:val="3F827606"/>
    <w:rsid w:val="3F8F762D"/>
    <w:rsid w:val="3FD339BE"/>
    <w:rsid w:val="401724A6"/>
    <w:rsid w:val="40221766"/>
    <w:rsid w:val="4024421A"/>
    <w:rsid w:val="402661E4"/>
    <w:rsid w:val="4038148A"/>
    <w:rsid w:val="403A3A3D"/>
    <w:rsid w:val="404623E2"/>
    <w:rsid w:val="404F217A"/>
    <w:rsid w:val="40510A2D"/>
    <w:rsid w:val="405D1A2A"/>
    <w:rsid w:val="40844CB8"/>
    <w:rsid w:val="409B67FC"/>
    <w:rsid w:val="40C77F11"/>
    <w:rsid w:val="40D7128C"/>
    <w:rsid w:val="40DF48D4"/>
    <w:rsid w:val="40FA4F7A"/>
    <w:rsid w:val="41160006"/>
    <w:rsid w:val="41232723"/>
    <w:rsid w:val="419929E5"/>
    <w:rsid w:val="41BF069E"/>
    <w:rsid w:val="41CE56A8"/>
    <w:rsid w:val="41DF45CD"/>
    <w:rsid w:val="41E9571B"/>
    <w:rsid w:val="423B189D"/>
    <w:rsid w:val="424E557E"/>
    <w:rsid w:val="425A3F23"/>
    <w:rsid w:val="428E0070"/>
    <w:rsid w:val="429F402B"/>
    <w:rsid w:val="43000F6E"/>
    <w:rsid w:val="4340580E"/>
    <w:rsid w:val="43A15B81"/>
    <w:rsid w:val="43BE5141"/>
    <w:rsid w:val="43C41193"/>
    <w:rsid w:val="43CF6B92"/>
    <w:rsid w:val="441A7E0D"/>
    <w:rsid w:val="441D5B50"/>
    <w:rsid w:val="44224F14"/>
    <w:rsid w:val="44415E48"/>
    <w:rsid w:val="44485DC1"/>
    <w:rsid w:val="44815A58"/>
    <w:rsid w:val="448E6105"/>
    <w:rsid w:val="44C82380"/>
    <w:rsid w:val="44E44E7D"/>
    <w:rsid w:val="44F468B0"/>
    <w:rsid w:val="44F9506F"/>
    <w:rsid w:val="44F9619D"/>
    <w:rsid w:val="450431EA"/>
    <w:rsid w:val="45102FBE"/>
    <w:rsid w:val="451A6B66"/>
    <w:rsid w:val="453E5D7D"/>
    <w:rsid w:val="4542505B"/>
    <w:rsid w:val="45701BE5"/>
    <w:rsid w:val="45D97854"/>
    <w:rsid w:val="45E06E35"/>
    <w:rsid w:val="45F07FB5"/>
    <w:rsid w:val="45F23E14"/>
    <w:rsid w:val="46024FFD"/>
    <w:rsid w:val="463B406B"/>
    <w:rsid w:val="467D0B27"/>
    <w:rsid w:val="4682613E"/>
    <w:rsid w:val="46841EB6"/>
    <w:rsid w:val="46902609"/>
    <w:rsid w:val="46C11D93"/>
    <w:rsid w:val="47282841"/>
    <w:rsid w:val="475950F1"/>
    <w:rsid w:val="479E48B1"/>
    <w:rsid w:val="47B11718"/>
    <w:rsid w:val="47C85DD2"/>
    <w:rsid w:val="48064139"/>
    <w:rsid w:val="48174664"/>
    <w:rsid w:val="481A7E95"/>
    <w:rsid w:val="481B4154"/>
    <w:rsid w:val="482A083B"/>
    <w:rsid w:val="4857732E"/>
    <w:rsid w:val="486378A9"/>
    <w:rsid w:val="4893018E"/>
    <w:rsid w:val="48C475CF"/>
    <w:rsid w:val="48D16F09"/>
    <w:rsid w:val="48E016A8"/>
    <w:rsid w:val="48FD1AAC"/>
    <w:rsid w:val="493C0826"/>
    <w:rsid w:val="495C2C76"/>
    <w:rsid w:val="497D499A"/>
    <w:rsid w:val="49C57932"/>
    <w:rsid w:val="49DE368B"/>
    <w:rsid w:val="49F41101"/>
    <w:rsid w:val="49F42EAF"/>
    <w:rsid w:val="4A2B43F6"/>
    <w:rsid w:val="4A4200FF"/>
    <w:rsid w:val="4A77518F"/>
    <w:rsid w:val="4A7B35D0"/>
    <w:rsid w:val="4A934476"/>
    <w:rsid w:val="4A934840"/>
    <w:rsid w:val="4A9D52F4"/>
    <w:rsid w:val="4AEB42B2"/>
    <w:rsid w:val="4AFD3350"/>
    <w:rsid w:val="4B10322F"/>
    <w:rsid w:val="4B307F16"/>
    <w:rsid w:val="4B3F45FD"/>
    <w:rsid w:val="4B553E21"/>
    <w:rsid w:val="4B5A480B"/>
    <w:rsid w:val="4B661B8A"/>
    <w:rsid w:val="4B6E0A3F"/>
    <w:rsid w:val="4B81167B"/>
    <w:rsid w:val="4BAE52DF"/>
    <w:rsid w:val="4BBCD55B"/>
    <w:rsid w:val="4BF57B6E"/>
    <w:rsid w:val="4BFD4B91"/>
    <w:rsid w:val="4BFF8B25"/>
    <w:rsid w:val="4C6D6041"/>
    <w:rsid w:val="4CCE5C39"/>
    <w:rsid w:val="4CCF2CEC"/>
    <w:rsid w:val="4CDD7C2A"/>
    <w:rsid w:val="4D115B26"/>
    <w:rsid w:val="4D265A75"/>
    <w:rsid w:val="4D4F0235"/>
    <w:rsid w:val="4D65194A"/>
    <w:rsid w:val="4D834C75"/>
    <w:rsid w:val="4DA951D1"/>
    <w:rsid w:val="4DAB5F7A"/>
    <w:rsid w:val="4DC1579E"/>
    <w:rsid w:val="4DE638B8"/>
    <w:rsid w:val="4DF5347C"/>
    <w:rsid w:val="4DF55447"/>
    <w:rsid w:val="4E320449"/>
    <w:rsid w:val="4E490933"/>
    <w:rsid w:val="4E501903"/>
    <w:rsid w:val="4E807407"/>
    <w:rsid w:val="4EA36AC1"/>
    <w:rsid w:val="4ECC43FA"/>
    <w:rsid w:val="4ECF0C45"/>
    <w:rsid w:val="4EFF6E44"/>
    <w:rsid w:val="4F3147E9"/>
    <w:rsid w:val="4F400944"/>
    <w:rsid w:val="4F5A71ED"/>
    <w:rsid w:val="4FBA24A4"/>
    <w:rsid w:val="4FBF96B1"/>
    <w:rsid w:val="4FC357FD"/>
    <w:rsid w:val="4FDA0983"/>
    <w:rsid w:val="4FE37C4D"/>
    <w:rsid w:val="4FFFD5BB"/>
    <w:rsid w:val="504D50C7"/>
    <w:rsid w:val="50566671"/>
    <w:rsid w:val="50D2558F"/>
    <w:rsid w:val="50E52132"/>
    <w:rsid w:val="50E866E1"/>
    <w:rsid w:val="51143E36"/>
    <w:rsid w:val="512F0C70"/>
    <w:rsid w:val="513F1A6B"/>
    <w:rsid w:val="51597331"/>
    <w:rsid w:val="517843C5"/>
    <w:rsid w:val="517A3FB1"/>
    <w:rsid w:val="517F39A6"/>
    <w:rsid w:val="518C60C3"/>
    <w:rsid w:val="51937451"/>
    <w:rsid w:val="51C4760A"/>
    <w:rsid w:val="51DF7741"/>
    <w:rsid w:val="52181335"/>
    <w:rsid w:val="52303E97"/>
    <w:rsid w:val="5248023B"/>
    <w:rsid w:val="524D19FA"/>
    <w:rsid w:val="52906AFF"/>
    <w:rsid w:val="52A1794C"/>
    <w:rsid w:val="52EC5033"/>
    <w:rsid w:val="52FE6B4C"/>
    <w:rsid w:val="532F31A9"/>
    <w:rsid w:val="534C6F3D"/>
    <w:rsid w:val="537A1E87"/>
    <w:rsid w:val="53896967"/>
    <w:rsid w:val="53AE40CE"/>
    <w:rsid w:val="53B62E53"/>
    <w:rsid w:val="53CB1124"/>
    <w:rsid w:val="53CE66E9"/>
    <w:rsid w:val="53D224B3"/>
    <w:rsid w:val="53E93358"/>
    <w:rsid w:val="53FC3F4D"/>
    <w:rsid w:val="541C43FC"/>
    <w:rsid w:val="54534C76"/>
    <w:rsid w:val="54754BEC"/>
    <w:rsid w:val="54AD082A"/>
    <w:rsid w:val="54CD2C7A"/>
    <w:rsid w:val="55412413"/>
    <w:rsid w:val="55876D2C"/>
    <w:rsid w:val="55FC3817"/>
    <w:rsid w:val="563D798B"/>
    <w:rsid w:val="5651780A"/>
    <w:rsid w:val="56576C9F"/>
    <w:rsid w:val="565C42B5"/>
    <w:rsid w:val="569157D9"/>
    <w:rsid w:val="56927CD7"/>
    <w:rsid w:val="5697353F"/>
    <w:rsid w:val="56DF0A43"/>
    <w:rsid w:val="56F444EE"/>
    <w:rsid w:val="5714693E"/>
    <w:rsid w:val="57165757"/>
    <w:rsid w:val="571F7091"/>
    <w:rsid w:val="573E7E5F"/>
    <w:rsid w:val="5774562F"/>
    <w:rsid w:val="57825F9E"/>
    <w:rsid w:val="579637F7"/>
    <w:rsid w:val="579F6AE8"/>
    <w:rsid w:val="57C71C02"/>
    <w:rsid w:val="57E207EA"/>
    <w:rsid w:val="58134E48"/>
    <w:rsid w:val="58164938"/>
    <w:rsid w:val="582C415B"/>
    <w:rsid w:val="58325D5D"/>
    <w:rsid w:val="58496ABB"/>
    <w:rsid w:val="584A6390"/>
    <w:rsid w:val="587B1408"/>
    <w:rsid w:val="5887575A"/>
    <w:rsid w:val="589715D5"/>
    <w:rsid w:val="58AB6E2E"/>
    <w:rsid w:val="58BF0B2C"/>
    <w:rsid w:val="58C61EBA"/>
    <w:rsid w:val="58FE4595"/>
    <w:rsid w:val="590B5B1F"/>
    <w:rsid w:val="591C5F7E"/>
    <w:rsid w:val="59312BA4"/>
    <w:rsid w:val="593B6F6F"/>
    <w:rsid w:val="594C2225"/>
    <w:rsid w:val="598A7EBD"/>
    <w:rsid w:val="599B3147"/>
    <w:rsid w:val="59B30690"/>
    <w:rsid w:val="59B31019"/>
    <w:rsid w:val="59CB0374"/>
    <w:rsid w:val="59F760D4"/>
    <w:rsid w:val="5A296BA4"/>
    <w:rsid w:val="5A696FA1"/>
    <w:rsid w:val="5A871B1D"/>
    <w:rsid w:val="5A9B0BA1"/>
    <w:rsid w:val="5AAC50E0"/>
    <w:rsid w:val="5AB521E6"/>
    <w:rsid w:val="5AC24903"/>
    <w:rsid w:val="5AEB447E"/>
    <w:rsid w:val="5AF0321E"/>
    <w:rsid w:val="5B1C2265"/>
    <w:rsid w:val="5BA504AD"/>
    <w:rsid w:val="5BA67D81"/>
    <w:rsid w:val="5BCE2C90"/>
    <w:rsid w:val="5C182A2D"/>
    <w:rsid w:val="5C1B251D"/>
    <w:rsid w:val="5C237623"/>
    <w:rsid w:val="5C292E8C"/>
    <w:rsid w:val="5C657C3C"/>
    <w:rsid w:val="5C67342A"/>
    <w:rsid w:val="5C950521"/>
    <w:rsid w:val="5CA97B29"/>
    <w:rsid w:val="5CB2690A"/>
    <w:rsid w:val="5CB45830"/>
    <w:rsid w:val="5CD87924"/>
    <w:rsid w:val="5CDF354A"/>
    <w:rsid w:val="5CE84AF5"/>
    <w:rsid w:val="5CFA24B6"/>
    <w:rsid w:val="5D4B09B5"/>
    <w:rsid w:val="5D4D6A8D"/>
    <w:rsid w:val="5D683540"/>
    <w:rsid w:val="5D6B3030"/>
    <w:rsid w:val="5D7A3273"/>
    <w:rsid w:val="5D8830F8"/>
    <w:rsid w:val="5D8D11F8"/>
    <w:rsid w:val="5D9114E3"/>
    <w:rsid w:val="5DAD189A"/>
    <w:rsid w:val="5DAF5613"/>
    <w:rsid w:val="5DB02E81"/>
    <w:rsid w:val="5DB46785"/>
    <w:rsid w:val="5DBFDEDC"/>
    <w:rsid w:val="5DCFC79E"/>
    <w:rsid w:val="5DDC6C81"/>
    <w:rsid w:val="5DDE3802"/>
    <w:rsid w:val="5DE057CC"/>
    <w:rsid w:val="5E3D49CC"/>
    <w:rsid w:val="5E5B4E53"/>
    <w:rsid w:val="5E5B5EEA"/>
    <w:rsid w:val="5E6C52B2"/>
    <w:rsid w:val="5E7B3747"/>
    <w:rsid w:val="5E9D190F"/>
    <w:rsid w:val="5EB50A07"/>
    <w:rsid w:val="5EBD5B0D"/>
    <w:rsid w:val="5ED15115"/>
    <w:rsid w:val="5F13572D"/>
    <w:rsid w:val="5F2416E8"/>
    <w:rsid w:val="5F2931A3"/>
    <w:rsid w:val="5F3D2250"/>
    <w:rsid w:val="5F4A719B"/>
    <w:rsid w:val="5F5A1F55"/>
    <w:rsid w:val="5F68443A"/>
    <w:rsid w:val="5F7604AF"/>
    <w:rsid w:val="5F7F3345"/>
    <w:rsid w:val="5F7F7267"/>
    <w:rsid w:val="5F8551D2"/>
    <w:rsid w:val="5F8623A3"/>
    <w:rsid w:val="5F8F74AA"/>
    <w:rsid w:val="5F925575"/>
    <w:rsid w:val="5F97573C"/>
    <w:rsid w:val="5FAD44F5"/>
    <w:rsid w:val="5FB76A00"/>
    <w:rsid w:val="5FBC7741"/>
    <w:rsid w:val="5FC03B07"/>
    <w:rsid w:val="5FCE59B1"/>
    <w:rsid w:val="5FF92B75"/>
    <w:rsid w:val="601856F1"/>
    <w:rsid w:val="601B2AEB"/>
    <w:rsid w:val="603911C4"/>
    <w:rsid w:val="60455DBA"/>
    <w:rsid w:val="604B6664"/>
    <w:rsid w:val="6079077A"/>
    <w:rsid w:val="609D4491"/>
    <w:rsid w:val="609F23C7"/>
    <w:rsid w:val="60AC408B"/>
    <w:rsid w:val="60BD1478"/>
    <w:rsid w:val="60BF6646"/>
    <w:rsid w:val="60C73D08"/>
    <w:rsid w:val="60C80A81"/>
    <w:rsid w:val="60EB5813"/>
    <w:rsid w:val="610C4B2A"/>
    <w:rsid w:val="614222FA"/>
    <w:rsid w:val="61720E31"/>
    <w:rsid w:val="6192725F"/>
    <w:rsid w:val="61CD3FB9"/>
    <w:rsid w:val="61E909C7"/>
    <w:rsid w:val="62090580"/>
    <w:rsid w:val="621023F8"/>
    <w:rsid w:val="62157A0E"/>
    <w:rsid w:val="6239194F"/>
    <w:rsid w:val="624014A4"/>
    <w:rsid w:val="62744735"/>
    <w:rsid w:val="627D7A8D"/>
    <w:rsid w:val="629848C7"/>
    <w:rsid w:val="62A37672"/>
    <w:rsid w:val="62B07A33"/>
    <w:rsid w:val="62C531E2"/>
    <w:rsid w:val="62DE6052"/>
    <w:rsid w:val="62E47B0C"/>
    <w:rsid w:val="62E96ED1"/>
    <w:rsid w:val="62EF200D"/>
    <w:rsid w:val="630261E5"/>
    <w:rsid w:val="633C6C86"/>
    <w:rsid w:val="634467FD"/>
    <w:rsid w:val="63493E13"/>
    <w:rsid w:val="6360606E"/>
    <w:rsid w:val="6382702F"/>
    <w:rsid w:val="63B514A9"/>
    <w:rsid w:val="63BE035D"/>
    <w:rsid w:val="63D25BB7"/>
    <w:rsid w:val="63E61662"/>
    <w:rsid w:val="63E673CB"/>
    <w:rsid w:val="63E95599"/>
    <w:rsid w:val="64155AA4"/>
    <w:rsid w:val="6441217E"/>
    <w:rsid w:val="644A7E43"/>
    <w:rsid w:val="645C34DC"/>
    <w:rsid w:val="64872E45"/>
    <w:rsid w:val="64BE47C6"/>
    <w:rsid w:val="64CC2606"/>
    <w:rsid w:val="64D836A1"/>
    <w:rsid w:val="64DB6CED"/>
    <w:rsid w:val="650A75D2"/>
    <w:rsid w:val="65402FF4"/>
    <w:rsid w:val="65B55790"/>
    <w:rsid w:val="65B8702E"/>
    <w:rsid w:val="65D2447B"/>
    <w:rsid w:val="65E05BD0"/>
    <w:rsid w:val="65E816C2"/>
    <w:rsid w:val="65EC0A86"/>
    <w:rsid w:val="65EE0CA2"/>
    <w:rsid w:val="66590BBC"/>
    <w:rsid w:val="665B4A50"/>
    <w:rsid w:val="666C38F9"/>
    <w:rsid w:val="667A01EC"/>
    <w:rsid w:val="668E0290"/>
    <w:rsid w:val="66FE6CC3"/>
    <w:rsid w:val="670047E9"/>
    <w:rsid w:val="67255E0E"/>
    <w:rsid w:val="67346B89"/>
    <w:rsid w:val="674A1F08"/>
    <w:rsid w:val="67EB0496"/>
    <w:rsid w:val="68016A6B"/>
    <w:rsid w:val="68112A26"/>
    <w:rsid w:val="68352BB8"/>
    <w:rsid w:val="685968A7"/>
    <w:rsid w:val="6874548F"/>
    <w:rsid w:val="688F051A"/>
    <w:rsid w:val="68B24209"/>
    <w:rsid w:val="68B7136F"/>
    <w:rsid w:val="68BF5F88"/>
    <w:rsid w:val="68D423D1"/>
    <w:rsid w:val="695B71EF"/>
    <w:rsid w:val="698425E0"/>
    <w:rsid w:val="6992002B"/>
    <w:rsid w:val="69AA611C"/>
    <w:rsid w:val="69B2211B"/>
    <w:rsid w:val="69B970E2"/>
    <w:rsid w:val="6A050368"/>
    <w:rsid w:val="6A2F4C46"/>
    <w:rsid w:val="6A3824EC"/>
    <w:rsid w:val="6A4470E3"/>
    <w:rsid w:val="6A6E5F0E"/>
    <w:rsid w:val="6A790EC2"/>
    <w:rsid w:val="6A7B20D2"/>
    <w:rsid w:val="6AB03208"/>
    <w:rsid w:val="6AC31DD7"/>
    <w:rsid w:val="6ADC05E0"/>
    <w:rsid w:val="6AE4682E"/>
    <w:rsid w:val="6AE61F48"/>
    <w:rsid w:val="6AEB57B0"/>
    <w:rsid w:val="6AED1528"/>
    <w:rsid w:val="6AF50E0F"/>
    <w:rsid w:val="6B0A20DA"/>
    <w:rsid w:val="6B1116BB"/>
    <w:rsid w:val="6B1271E1"/>
    <w:rsid w:val="6B36621D"/>
    <w:rsid w:val="6B4650D5"/>
    <w:rsid w:val="6B585049"/>
    <w:rsid w:val="6B59096C"/>
    <w:rsid w:val="6B6C68F1"/>
    <w:rsid w:val="6B87372B"/>
    <w:rsid w:val="6B8B1B3F"/>
    <w:rsid w:val="6B985938"/>
    <w:rsid w:val="6BAB2E3A"/>
    <w:rsid w:val="6BD502FB"/>
    <w:rsid w:val="6BF6440D"/>
    <w:rsid w:val="6C027255"/>
    <w:rsid w:val="6C094140"/>
    <w:rsid w:val="6C2B055A"/>
    <w:rsid w:val="6C3A079D"/>
    <w:rsid w:val="6C6972D4"/>
    <w:rsid w:val="6C8B724B"/>
    <w:rsid w:val="6C9A56E0"/>
    <w:rsid w:val="6CA76BCD"/>
    <w:rsid w:val="6CA81693"/>
    <w:rsid w:val="6CB93DB8"/>
    <w:rsid w:val="6CD91893"/>
    <w:rsid w:val="6D481F5C"/>
    <w:rsid w:val="6D7777CF"/>
    <w:rsid w:val="6D985BFC"/>
    <w:rsid w:val="6DCC0AC0"/>
    <w:rsid w:val="6DD32C57"/>
    <w:rsid w:val="6DF2235C"/>
    <w:rsid w:val="6E070B53"/>
    <w:rsid w:val="6E2E60E0"/>
    <w:rsid w:val="6E3B4684"/>
    <w:rsid w:val="6E714CD0"/>
    <w:rsid w:val="6E8D7032"/>
    <w:rsid w:val="6EAE5351"/>
    <w:rsid w:val="6ED8604B"/>
    <w:rsid w:val="6EDC1FE0"/>
    <w:rsid w:val="6F215C96"/>
    <w:rsid w:val="6F2F65B3"/>
    <w:rsid w:val="6F566693"/>
    <w:rsid w:val="6F6D2C38"/>
    <w:rsid w:val="6F80296B"/>
    <w:rsid w:val="6F9F7B2E"/>
    <w:rsid w:val="6FB2689C"/>
    <w:rsid w:val="6FFFF562"/>
    <w:rsid w:val="702306D9"/>
    <w:rsid w:val="70251764"/>
    <w:rsid w:val="703B5708"/>
    <w:rsid w:val="705E058E"/>
    <w:rsid w:val="706135EF"/>
    <w:rsid w:val="709F4370"/>
    <w:rsid w:val="71055C6C"/>
    <w:rsid w:val="71240C74"/>
    <w:rsid w:val="71357785"/>
    <w:rsid w:val="71551BD5"/>
    <w:rsid w:val="715A543E"/>
    <w:rsid w:val="71A55281"/>
    <w:rsid w:val="71BC1C54"/>
    <w:rsid w:val="71D148F7"/>
    <w:rsid w:val="71E35433"/>
    <w:rsid w:val="721750DD"/>
    <w:rsid w:val="722A3062"/>
    <w:rsid w:val="7278201F"/>
    <w:rsid w:val="72D82ABE"/>
    <w:rsid w:val="72E66F89"/>
    <w:rsid w:val="73186D0D"/>
    <w:rsid w:val="7319364D"/>
    <w:rsid w:val="73463ECB"/>
    <w:rsid w:val="734819F2"/>
    <w:rsid w:val="734E316F"/>
    <w:rsid w:val="73685BF0"/>
    <w:rsid w:val="73BA21C4"/>
    <w:rsid w:val="73BB0416"/>
    <w:rsid w:val="73BF77DA"/>
    <w:rsid w:val="73D414D7"/>
    <w:rsid w:val="73DE2356"/>
    <w:rsid w:val="73F85D10"/>
    <w:rsid w:val="74353480"/>
    <w:rsid w:val="745E5245"/>
    <w:rsid w:val="746A3BEA"/>
    <w:rsid w:val="74716D26"/>
    <w:rsid w:val="74A215D5"/>
    <w:rsid w:val="74A94712"/>
    <w:rsid w:val="74AF4659"/>
    <w:rsid w:val="74CE5F27"/>
    <w:rsid w:val="75086ADE"/>
    <w:rsid w:val="75267B11"/>
    <w:rsid w:val="75410DEE"/>
    <w:rsid w:val="75497CA3"/>
    <w:rsid w:val="757E794D"/>
    <w:rsid w:val="75E45E95"/>
    <w:rsid w:val="75E97055"/>
    <w:rsid w:val="75ED062E"/>
    <w:rsid w:val="76066F17"/>
    <w:rsid w:val="761B33ED"/>
    <w:rsid w:val="76342701"/>
    <w:rsid w:val="764F3097"/>
    <w:rsid w:val="766840E8"/>
    <w:rsid w:val="76854221"/>
    <w:rsid w:val="768D0F4C"/>
    <w:rsid w:val="76BF021D"/>
    <w:rsid w:val="76C361D8"/>
    <w:rsid w:val="76CA0970"/>
    <w:rsid w:val="76DD5E0B"/>
    <w:rsid w:val="77207947"/>
    <w:rsid w:val="773109EF"/>
    <w:rsid w:val="77356731"/>
    <w:rsid w:val="773A3D47"/>
    <w:rsid w:val="77453DA3"/>
    <w:rsid w:val="775A6197"/>
    <w:rsid w:val="777C0999"/>
    <w:rsid w:val="777E0329"/>
    <w:rsid w:val="779524DF"/>
    <w:rsid w:val="77A80CB1"/>
    <w:rsid w:val="77C90C27"/>
    <w:rsid w:val="77DC568A"/>
    <w:rsid w:val="77F049A0"/>
    <w:rsid w:val="77F1032F"/>
    <w:rsid w:val="77F739E6"/>
    <w:rsid w:val="78283BA0"/>
    <w:rsid w:val="78434E4D"/>
    <w:rsid w:val="78654DF4"/>
    <w:rsid w:val="78C37D6C"/>
    <w:rsid w:val="78CA4C57"/>
    <w:rsid w:val="78DB6E64"/>
    <w:rsid w:val="78F23F61"/>
    <w:rsid w:val="79102FB2"/>
    <w:rsid w:val="79254583"/>
    <w:rsid w:val="79300D74"/>
    <w:rsid w:val="79402417"/>
    <w:rsid w:val="79556C16"/>
    <w:rsid w:val="79A25BD4"/>
    <w:rsid w:val="79B3393D"/>
    <w:rsid w:val="79BC6C95"/>
    <w:rsid w:val="79D044EF"/>
    <w:rsid w:val="79E16F06"/>
    <w:rsid w:val="7A024A94"/>
    <w:rsid w:val="7A294399"/>
    <w:rsid w:val="7A2B4DC0"/>
    <w:rsid w:val="7A2E31C9"/>
    <w:rsid w:val="7A607C01"/>
    <w:rsid w:val="7A8F49EF"/>
    <w:rsid w:val="7A9E639B"/>
    <w:rsid w:val="7AAB2866"/>
    <w:rsid w:val="7AAF7ABF"/>
    <w:rsid w:val="7AC84371"/>
    <w:rsid w:val="7ACC55D9"/>
    <w:rsid w:val="7ADD7655"/>
    <w:rsid w:val="7AEC35AA"/>
    <w:rsid w:val="7AFC20DE"/>
    <w:rsid w:val="7B30793B"/>
    <w:rsid w:val="7B486307"/>
    <w:rsid w:val="7B4909FD"/>
    <w:rsid w:val="7B53443D"/>
    <w:rsid w:val="7B5D6256"/>
    <w:rsid w:val="7B6703C3"/>
    <w:rsid w:val="7B7F8C69"/>
    <w:rsid w:val="7BCE4A5E"/>
    <w:rsid w:val="7BF469D2"/>
    <w:rsid w:val="7BF72A8C"/>
    <w:rsid w:val="7BF859D9"/>
    <w:rsid w:val="7BFA4172"/>
    <w:rsid w:val="7C134B67"/>
    <w:rsid w:val="7C1A41AC"/>
    <w:rsid w:val="7C296138"/>
    <w:rsid w:val="7C5533D1"/>
    <w:rsid w:val="7C790E6E"/>
    <w:rsid w:val="7C8F465F"/>
    <w:rsid w:val="7CEF2EDE"/>
    <w:rsid w:val="7CFA5958"/>
    <w:rsid w:val="7CFC55FB"/>
    <w:rsid w:val="7D0C3A90"/>
    <w:rsid w:val="7D4D2456"/>
    <w:rsid w:val="7D511DEB"/>
    <w:rsid w:val="7D553689"/>
    <w:rsid w:val="7D6A07B6"/>
    <w:rsid w:val="7D893333"/>
    <w:rsid w:val="7DFF4CE5"/>
    <w:rsid w:val="7E357016"/>
    <w:rsid w:val="7E5D031B"/>
    <w:rsid w:val="7E7538B7"/>
    <w:rsid w:val="7E7B39A8"/>
    <w:rsid w:val="7E822124"/>
    <w:rsid w:val="7EA138A3"/>
    <w:rsid w:val="7EBBA8C8"/>
    <w:rsid w:val="7EC30AC6"/>
    <w:rsid w:val="7EFB622A"/>
    <w:rsid w:val="7F1FA124"/>
    <w:rsid w:val="7F272E03"/>
    <w:rsid w:val="7F4F42C6"/>
    <w:rsid w:val="7F651B7D"/>
    <w:rsid w:val="7F7678E7"/>
    <w:rsid w:val="7F875650"/>
    <w:rsid w:val="7F895E5F"/>
    <w:rsid w:val="7FAC6129"/>
    <w:rsid w:val="7FC51D4D"/>
    <w:rsid w:val="7FC70142"/>
    <w:rsid w:val="7FD76ED6"/>
    <w:rsid w:val="7FEB7D7F"/>
    <w:rsid w:val="7FEE3406"/>
    <w:rsid w:val="7FF1B8F6"/>
    <w:rsid w:val="8BE347DB"/>
    <w:rsid w:val="8FDE28B5"/>
    <w:rsid w:val="AF666027"/>
    <w:rsid w:val="AFE7E556"/>
    <w:rsid w:val="B67E2C49"/>
    <w:rsid w:val="B7EF998C"/>
    <w:rsid w:val="BDEC68DD"/>
    <w:rsid w:val="BEF79312"/>
    <w:rsid w:val="BFED106E"/>
    <w:rsid w:val="BFFD4806"/>
    <w:rsid w:val="CBAC6AC0"/>
    <w:rsid w:val="CD79AB47"/>
    <w:rsid w:val="D3B578E0"/>
    <w:rsid w:val="DBF70DE6"/>
    <w:rsid w:val="DD7DA527"/>
    <w:rsid w:val="DD7E6806"/>
    <w:rsid w:val="DF37BCA4"/>
    <w:rsid w:val="DFF71ED3"/>
    <w:rsid w:val="E3BC53E5"/>
    <w:rsid w:val="E5F3D173"/>
    <w:rsid w:val="F672658C"/>
    <w:rsid w:val="F6F786BD"/>
    <w:rsid w:val="F782F9DA"/>
    <w:rsid w:val="F7D9758E"/>
    <w:rsid w:val="F9F6C35E"/>
    <w:rsid w:val="FA7F4666"/>
    <w:rsid w:val="FBDE89F3"/>
    <w:rsid w:val="FBDEFF77"/>
    <w:rsid w:val="FDFC64EC"/>
    <w:rsid w:val="FEFFA9B2"/>
    <w:rsid w:val="FEFFD056"/>
    <w:rsid w:val="FF1B544D"/>
    <w:rsid w:val="FF769D11"/>
    <w:rsid w:val="FFB708CF"/>
    <w:rsid w:val="FFB76453"/>
    <w:rsid w:val="FFBB124C"/>
    <w:rsid w:val="FFBF554B"/>
    <w:rsid w:val="FFE70394"/>
    <w:rsid w:val="FFF368D3"/>
    <w:rsid w:val="FFFF7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Table Paragraph"/>
    <w:basedOn w:val="1"/>
    <w:qFormat/>
    <w:uiPriority w:val="1"/>
    <w:rPr>
      <w:rFonts w:ascii="仿宋" w:hAnsi="仿宋" w:eastAsia="仿宋" w:cs="仿宋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>
      <sectNamePr val="封面"/>
    </customSectPr>
    <customSectPr>
      <sectNamePr val="信息表"/>
    </customSectPr>
    <customSectPr>
      <sectNamePr val="附件1-1佐证材料"/>
    </customSectPr>
    <customSectPr>
      <sectNamePr val="附件1-2责任说明"/>
    </customSectPr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12</Pages>
  <Words>4101</Words>
  <Characters>4213</Characters>
  <Lines>0</Lines>
  <Paragraphs>0</Paragraphs>
  <TotalTime>1</TotalTime>
  <ScaleCrop>false</ScaleCrop>
  <LinksUpToDate>false</LinksUpToDate>
  <CharactersWithSpaces>4566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2021-08-05T16:58:00Z</dcterms:created>
  <dc:creator>Henry</dc:creator>
  <cp:lastModifiedBy>袁跃</cp:lastModifiedBy>
  <cp:lastPrinted>2022-08-24T16:58:00Z</cp:lastPrinted>
  <dcterms:modified xsi:type="dcterms:W3CDTF">2022-08-24T10:36:44Z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52E4282FAC089706350FE1629FB1E2A0</vt:lpwstr>
  </property>
</Properties>
</file>