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pBdr>
          <w:bottom w:val="single" w:color="auto" w:sz="12" w:space="1"/>
        </w:pBd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atLeast"/>
        <w:jc w:val="center"/>
        <w:textAlignment w:val="auto"/>
        <w:rPr>
          <w:rFonts w:ascii="方正小标宋简体" w:eastAsia="方正小标宋简体"/>
          <w:kern w:val="0"/>
          <w:sz w:val="44"/>
        </w:rPr>
      </w:pPr>
      <w:r>
        <w:rPr>
          <w:rFonts w:hint="eastAsia" w:ascii="方正小标宋简体" w:eastAsia="方正小标宋简体"/>
          <w:kern w:val="0"/>
          <w:sz w:val="44"/>
        </w:rPr>
        <w:t>泉州市洛江区文化体育和旅游局（函）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泉洛政文体旅</w:t>
      </w:r>
      <w:r>
        <w:rPr>
          <w:rFonts w:hint="eastAsia" w:ascii="仿宋_GB2312" w:eastAsia="仿宋_GB2312"/>
          <w:kern w:val="0"/>
          <w:sz w:val="32"/>
        </w:rPr>
        <w:t>函〔</w:t>
      </w:r>
      <w:r>
        <w:rPr>
          <w:rFonts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〕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27</w:t>
      </w:r>
      <w:r>
        <w:rPr>
          <w:rFonts w:hint="eastAsia" w:ascii="仿宋_GB2312" w:eastAsia="仿宋_GB2312"/>
          <w:kern w:val="0"/>
          <w:sz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120" w:firstLineChars="1600"/>
        <w:jc w:val="left"/>
        <w:textAlignment w:val="auto"/>
        <w:rPr>
          <w:rFonts w:hint="eastAsia" w:ascii="仿宋_GB2312" w:eastAsia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答复类</w:t>
      </w:r>
      <w:r>
        <w:rPr>
          <w:rFonts w:hint="eastAsia" w:ascii="仿宋_GB2312" w:eastAsia="仿宋_GB2312"/>
          <w:color w:val="auto"/>
          <w:kern w:val="0"/>
          <w:sz w:val="32"/>
        </w:rPr>
        <w:t>别：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小标宋简体" w:eastAsia="方正小标宋简体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关于洛江区六届人大五次会议</w:t>
      </w:r>
    </w:p>
    <w:p>
      <w:pPr>
        <w:autoSpaceDE w:val="0"/>
        <w:autoSpaceDN w:val="0"/>
        <w:adjustRightInd w:val="0"/>
        <w:spacing w:after="360" w:line="64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第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6072</w:t>
      </w:r>
      <w:r>
        <w:rPr>
          <w:rFonts w:hint="eastAsia" w:ascii="方正小标宋简体" w:eastAsia="方正小标宋简体"/>
          <w:kern w:val="0"/>
          <w:sz w:val="44"/>
          <w:szCs w:val="44"/>
        </w:rPr>
        <w:t>号建议答复的函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  <w:lang w:eastAsia="zh-CN"/>
        </w:rPr>
        <w:t>吴昌芬</w:t>
      </w:r>
      <w:r>
        <w:rPr>
          <w:rFonts w:hint="eastAsia" w:ascii="仿宋_GB2312" w:eastAsia="仿宋_GB2312"/>
          <w:kern w:val="0"/>
          <w:sz w:val="32"/>
        </w:rPr>
        <w:t>等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位代表：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你们提出的《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关于重启洛江区龙舟赛事与传承传统文化助推文旅融合的建议</w:t>
      </w:r>
      <w:r>
        <w:rPr>
          <w:rFonts w:hint="eastAsia" w:ascii="仿宋_GB2312" w:eastAsia="仿宋_GB2312"/>
          <w:kern w:val="0"/>
          <w:sz w:val="32"/>
        </w:rPr>
        <w:t>》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收悉。现答复如下：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>龙舟竞渡是中华优秀传统民俗，承载着团结拼搏、奋勇争先的文化精神。洛江区拥有仰恩湖、洛阳江等优越水域资源，历史上也曾举办过龙舟赛事，仰恩大学龙舟队更是在各级比赛中屡创佳绩。重启龙舟赛事对于传承传统文化、推动文旅融合、提升城市形象具有积极意义。但是，相比其他地区，我们还存在明显差距，主要有以下几点困难：</w:t>
      </w:r>
      <w:r>
        <w:rPr>
          <w:rFonts w:hint="eastAsia" w:ascii="仿宋_GB2312" w:eastAsia="仿宋_GB2312"/>
          <w:b/>
          <w:bCs/>
          <w:kern w:val="0"/>
          <w:sz w:val="32"/>
          <w:lang w:val="en-US" w:eastAsia="zh-CN"/>
        </w:rPr>
        <w:t>一是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资金投入缺口较大。区级财政经费不足，社会资本参与龙舟赛事积极性不足，短期内难以形成稳定的资金保障体系。</w:t>
      </w:r>
      <w:r>
        <w:rPr>
          <w:rFonts w:hint="eastAsia" w:ascii="仿宋_GB2312" w:eastAsia="仿宋_GB2312"/>
          <w:b/>
          <w:bCs/>
          <w:kern w:val="0"/>
          <w:sz w:val="32"/>
          <w:lang w:val="en-US" w:eastAsia="zh-CN"/>
        </w:rPr>
        <w:t>二是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安全风险防控条件不足。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 水上龙舟赛事对水域安全、人员疏散、应急救援要求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较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高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以及安全排查、管控难度高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。</w:t>
      </w:r>
      <w:r>
        <w:rPr>
          <w:rFonts w:hint="eastAsia" w:ascii="仿宋_GB2312" w:eastAsia="仿宋_GB2312"/>
          <w:b/>
          <w:bCs/>
          <w:kern w:val="0"/>
          <w:sz w:val="32"/>
          <w:lang w:val="en-US" w:eastAsia="zh-CN"/>
        </w:rPr>
        <w:t>三是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生态保护压力突出。 仰恩湖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、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洛阳江均属我区重要水体，承担防洪、灌溉、生态调节等功能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，办赛过程中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产生油污、垃圾、噪声等污染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易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对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水体生态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造成不可逆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破坏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  <w:lang w:val="en-US" w:eastAsia="zh-CN"/>
        </w:rPr>
        <w:t>下一步，我们将根据您的建议并结合洛江实际做好以下几方面的工作：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一、加强规划论证，夯实赛事基础。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 将龙舟赛事可行性研究纳入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全区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体育发展规划，联合应急、生态环境、水利、自然资源等部门，对仰恩湖、洛阳江闸口上游等水域开展安全承载力、生态承载力、赛事运营条件专项评估。明确水域使用负面清单，科学划定可举办水上活动的区域和时段，为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后续赛事规范化举办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提供数据支撑。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kern w:val="0"/>
          <w:sz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二、拓宽资金渠道，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完善赛事保障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。 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主动对接上级体育主管部门，争取水上运动赛事扶持资金；将龙舟赛事相关基础设施（如观赛平台、临时浮标码头、安全护栏等）纳入区级为民办实事储备项目，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分阶段、分批次推进设施提质改造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。同时，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积极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探索企业冠名、公益捐赠等社会筹资模式，待条件成熟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后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快速启动赛事筹备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工作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eastAsia="仿宋_GB2312"/>
          <w:kern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三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、培育运营能力，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赋能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文旅融合。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积极借鉴外地龙舟赛事成功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办赛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经验，加强与专业机构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沟通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合作，培育本土赛事运营人才和团队。以龙舟文化为纽带，联动洛阳桥、海丝文化、非遗美食等资源，探索“龙舟文化+文旅体验”融合模式，丰富文旅产品供给，持续打响“悠游洛江”文旅品牌。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四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、深挖文化内涵，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推广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龙舟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lang w:val="en-US" w:eastAsia="zh-CN"/>
        </w:rPr>
        <w:t>运动</w:t>
      </w:r>
      <w:r>
        <w:rPr>
          <w:rFonts w:hint="default" w:ascii="楷体_GB2312" w:hAnsi="楷体_GB2312" w:eastAsia="楷体_GB2312" w:cs="楷体_GB2312"/>
          <w:b/>
          <w:bCs/>
          <w:kern w:val="0"/>
          <w:sz w:val="32"/>
          <w:lang w:val="en-US" w:eastAsia="zh-CN"/>
        </w:rPr>
        <w:t>。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深挖龙舟民俗文脉，加大宣传推广力度，整合文旅活动、校园科普、基层文化阵地等宣传载体，丰富群众体育文化供给，涵养民俗运动氛围，持续提升群众参与度与文化认同感，为后续合规举办高水平龙舟赛事筑牢运动基础、积淀人文底蕴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br w:type="page"/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感谢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你们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对体育事业的关心和支持</w:t>
      </w:r>
      <w:r>
        <w:rPr>
          <w:rFonts w:hint="eastAsia" w:ascii="仿宋_GB2312" w:hAnsi="仿宋_GB2312" w:cs="仿宋_GB2312"/>
          <w:kern w:val="0"/>
          <w:sz w:val="32"/>
          <w:szCs w:val="32"/>
          <w:lang w:eastAsia="zh-CN"/>
        </w:rPr>
        <w:t>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主要领导：</w:t>
      </w:r>
      <w:r>
        <w:rPr>
          <w:rFonts w:hint="eastAsia" w:ascii="仿宋_GB2312" w:eastAsia="仿宋_GB2312"/>
          <w:kern w:val="0"/>
          <w:sz w:val="32"/>
          <w:lang w:eastAsia="zh-CN"/>
        </w:rPr>
        <w:t>吕培基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分管领导：</w:t>
      </w:r>
      <w:r>
        <w:rPr>
          <w:rFonts w:hint="eastAsia" w:ascii="仿宋_GB2312" w:eastAsia="仿宋_GB2312"/>
          <w:kern w:val="0"/>
          <w:sz w:val="32"/>
          <w:lang w:eastAsia="zh-CN"/>
        </w:rPr>
        <w:t>薛朝军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经办人员：</w:t>
      </w:r>
      <w:r>
        <w:rPr>
          <w:rFonts w:hint="eastAsia" w:ascii="仿宋_GB2312" w:eastAsia="仿宋_GB2312"/>
          <w:kern w:val="0"/>
          <w:sz w:val="32"/>
          <w:lang w:eastAsia="zh-CN"/>
        </w:rPr>
        <w:t>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lang w:eastAsia="zh-CN"/>
        </w:rPr>
        <w:t>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联系电话：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22631072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kern w:val="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4480" w:firstLineChars="1400"/>
        <w:jc w:val="left"/>
        <w:textAlignment w:val="auto"/>
        <w:rPr>
          <w:rFonts w:hint="eastAsia" w:ascii="仿宋_GB2312" w:eastAsia="仿宋_GB2312"/>
          <w:kern w:val="0"/>
          <w:sz w:val="32"/>
          <w:lang w:val="en-US" w:eastAsia="zh-CN"/>
        </w:rPr>
      </w:pPr>
      <w:r>
        <w:rPr>
          <w:rFonts w:hint="eastAsia" w:ascii="仿宋_GB2312" w:eastAsia="仿宋_GB2312"/>
          <w:kern w:val="0"/>
          <w:sz w:val="32"/>
        </w:rPr>
        <w:t>泉州市洛江区文化体育和旅游</w:t>
      </w:r>
      <w:r>
        <w:rPr>
          <w:rFonts w:hint="eastAsia" w:ascii="仿宋_GB2312" w:eastAsia="仿宋_GB2312"/>
          <w:kern w:val="0"/>
          <w:sz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6400" w:firstLineChars="2000"/>
        <w:jc w:val="left"/>
        <w:textAlignment w:val="auto"/>
        <w:rPr>
          <w:rFonts w:hint="eastAsia" w:ascii="仿宋_GB2312" w:eastAsia="仿宋_GB2312"/>
          <w:kern w:val="0"/>
          <w:sz w:val="32"/>
        </w:rPr>
      </w:pPr>
      <w:r>
        <w:rPr>
          <w:rFonts w:hint="eastAsia" w:ascii="仿宋_GB2312" w:eastAsia="仿宋_GB2312"/>
          <w:kern w:val="0"/>
          <w:sz w:val="32"/>
        </w:rPr>
        <w:t>202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</w:rPr>
        <w:t>年</w:t>
      </w:r>
      <w:r>
        <w:rPr>
          <w:rFonts w:hint="default" w:ascii="仿宋_GB2312" w:eastAsia="仿宋_GB2312"/>
          <w:kern w:val="0"/>
          <w:sz w:val="32"/>
          <w:lang w:val="en-US" w:eastAsia="zh-CN"/>
        </w:rPr>
        <w:t>5</w:t>
      </w:r>
      <w:r>
        <w:rPr>
          <w:rFonts w:hint="eastAsia" w:ascii="仿宋_GB2312" w:eastAsia="仿宋_GB2312"/>
          <w:kern w:val="0"/>
          <w:sz w:val="32"/>
        </w:rPr>
        <w:t>月</w:t>
      </w:r>
      <w:r>
        <w:rPr>
          <w:rFonts w:hint="eastAsia" w:ascii="仿宋_GB2312" w:eastAsia="仿宋_GB2312"/>
          <w:kern w:val="0"/>
          <w:sz w:val="32"/>
          <w:lang w:val="en-US" w:eastAsia="zh-CN"/>
        </w:rPr>
        <w:t>29</w:t>
      </w:r>
      <w:r>
        <w:rPr>
          <w:rFonts w:hint="eastAsia" w:ascii="仿宋_GB2312" w:eastAsia="仿宋_GB2312"/>
          <w:kern w:val="0"/>
          <w:sz w:val="32"/>
        </w:rPr>
        <w:t>日</w:t>
      </w: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br w:type="page"/>
      </w: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  <w:rPr>
          <w:rFonts w:hint="eastAsia" w:ascii="仿宋_GB2312" w:eastAsia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抄送：</w:t>
      </w:r>
      <w:r>
        <w:rPr>
          <w:rFonts w:hint="eastAsia" w:ascii="仿宋_GB2312" w:eastAsia="仿宋_GB2312"/>
          <w:kern w:val="0"/>
          <w:sz w:val="28"/>
          <w:szCs w:val="28"/>
        </w:rPr>
        <w:t>区人大代表工委、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区政府督查室</w:t>
      </w:r>
      <w:r>
        <w:rPr>
          <w:rFonts w:hint="eastAsia" w:ascii="仿宋_GB2312" w:eastAsia="仿宋_GB2312"/>
          <w:kern w:val="0"/>
          <w:sz w:val="28"/>
          <w:szCs w:val="28"/>
        </w:rPr>
        <w:t>、</w:t>
      </w:r>
      <w:r>
        <w:rPr>
          <w:rFonts w:hint="eastAsia" w:ascii="仿宋_GB2312" w:eastAsia="仿宋_GB2312"/>
          <w:kern w:val="0"/>
          <w:sz w:val="28"/>
          <w:szCs w:val="28"/>
          <w:lang w:eastAsia="zh-CN"/>
        </w:rPr>
        <w:t>农水局、洛江生态环境局、</w:t>
      </w:r>
    </w:p>
    <w:p>
      <w:pPr>
        <w:keepNext w:val="0"/>
        <w:keepLines w:val="0"/>
        <w:pageBreakBefore w:val="0"/>
        <w:pBdr>
          <w:top w:val="single" w:color="auto" w:sz="12" w:space="1"/>
        </w:pBdr>
        <w:tabs>
          <w:tab w:val="left" w:pos="720"/>
        </w:tabs>
        <w:kinsoku/>
        <w:wordWrap/>
        <w:overflowPunct/>
        <w:topLinePunct w:val="0"/>
        <w:bidi w:val="0"/>
        <w:spacing w:line="560" w:lineRule="atLeast"/>
        <w:ind w:firstLine="1120" w:firstLineChars="4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  <w:lang w:eastAsia="zh-CN"/>
        </w:rPr>
        <w:t>马甲镇政府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keepNext w:val="0"/>
        <w:keepLines w:val="0"/>
        <w:pageBreakBefore w:val="0"/>
        <w:pBdr>
          <w:top w:val="single" w:color="auto" w:sz="8" w:space="1"/>
          <w:bottom w:val="single" w:color="auto" w:sz="12" w:space="1"/>
        </w:pBdr>
        <w:kinsoku/>
        <w:wordWrap/>
        <w:overflowPunct/>
        <w:topLinePunct w:val="0"/>
        <w:bidi w:val="0"/>
        <w:spacing w:line="560" w:lineRule="atLeast"/>
        <w:ind w:firstLine="280" w:firstLineChars="1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泉州市洛江区文化体育和旅游局办公室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楷体_GB2312" w:eastAsia="楷体_GB2312"/>
          <w:sz w:val="28"/>
        </w:rPr>
      </w:pPr>
    </w:p>
    <w:sectPr>
      <w:footerReference r:id="rId3" w:type="default"/>
      <w:footerReference r:id="rId4" w:type="even"/>
      <w:pgSz w:w="11906" w:h="16838"/>
      <w:pgMar w:top="1871" w:right="1304" w:bottom="1531" w:left="1304" w:header="851" w:footer="1247" w:gutter="0"/>
      <w:pgNumType w:fmt="numberInDash"/>
      <w:cols w:space="425" w:num="1"/>
      <w:docGrid w:type="linesAndChars" w:linePitch="610" w:charSpace="1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9586" w:y="7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- 15 -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 w:hAns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- 16 -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evenAndOddHeaders w:val="1"/>
  <w:drawingGridHorizontalSpacing w:val="211"/>
  <w:drawingGridVerticalSpacing w:val="3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ED"/>
    <w:rsid w:val="000737B9"/>
    <w:rsid w:val="000A6FD5"/>
    <w:rsid w:val="000D07DD"/>
    <w:rsid w:val="000E7ED6"/>
    <w:rsid w:val="000F37AF"/>
    <w:rsid w:val="001324ED"/>
    <w:rsid w:val="00142B64"/>
    <w:rsid w:val="001448BD"/>
    <w:rsid w:val="00197E69"/>
    <w:rsid w:val="00275073"/>
    <w:rsid w:val="002D1A38"/>
    <w:rsid w:val="002F34E8"/>
    <w:rsid w:val="003010DA"/>
    <w:rsid w:val="00336FB3"/>
    <w:rsid w:val="00363CDE"/>
    <w:rsid w:val="00384C3D"/>
    <w:rsid w:val="003B4120"/>
    <w:rsid w:val="003B6F44"/>
    <w:rsid w:val="00467061"/>
    <w:rsid w:val="00483539"/>
    <w:rsid w:val="004C08F4"/>
    <w:rsid w:val="005715C8"/>
    <w:rsid w:val="005E5AFE"/>
    <w:rsid w:val="00674B4D"/>
    <w:rsid w:val="00696E54"/>
    <w:rsid w:val="006F36CB"/>
    <w:rsid w:val="007F27E0"/>
    <w:rsid w:val="00807125"/>
    <w:rsid w:val="00813B99"/>
    <w:rsid w:val="00820DFB"/>
    <w:rsid w:val="00820E96"/>
    <w:rsid w:val="00843CAD"/>
    <w:rsid w:val="00881DC1"/>
    <w:rsid w:val="00A113B0"/>
    <w:rsid w:val="00AB7BA3"/>
    <w:rsid w:val="00B45C15"/>
    <w:rsid w:val="00B766C6"/>
    <w:rsid w:val="00BB7C70"/>
    <w:rsid w:val="00C22318"/>
    <w:rsid w:val="00C43598"/>
    <w:rsid w:val="00C44DAE"/>
    <w:rsid w:val="00C714C1"/>
    <w:rsid w:val="00D034AD"/>
    <w:rsid w:val="00D447F4"/>
    <w:rsid w:val="00D72CF0"/>
    <w:rsid w:val="00DB39C9"/>
    <w:rsid w:val="00DC2590"/>
    <w:rsid w:val="00DC36DC"/>
    <w:rsid w:val="00EB1CAB"/>
    <w:rsid w:val="00ED114A"/>
    <w:rsid w:val="00F24589"/>
    <w:rsid w:val="00FB7457"/>
    <w:rsid w:val="0BFD59C0"/>
    <w:rsid w:val="2FBD315B"/>
    <w:rsid w:val="3FFF5100"/>
    <w:rsid w:val="52FFD188"/>
    <w:rsid w:val="64025AE8"/>
    <w:rsid w:val="9BA9B1A8"/>
    <w:rsid w:val="AAFFEBE4"/>
    <w:rsid w:val="CFDECA6A"/>
    <w:rsid w:val="EF7F2750"/>
    <w:rsid w:val="FBE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ind w:firstLine="560" w:firstLineChars="200"/>
    </w:pPr>
    <w:rPr>
      <w:rFonts w:eastAsia="仿宋_GB2312"/>
      <w:sz w:val="28"/>
    </w:r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1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正文文本缩进 Char"/>
    <w:basedOn w:val="9"/>
    <w:link w:val="2"/>
    <w:qFormat/>
    <w:uiPriority w:val="99"/>
    <w:rPr>
      <w:rFonts w:eastAsia="仿宋_GB2312"/>
      <w:kern w:val="2"/>
      <w:sz w:val="28"/>
      <w:szCs w:val="24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D:\home\user\C:\Users\lenovo1\AppData\Roaming\Microsoft\Templates\&#27849;&#27931;&#25919;&#21150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泉洛政办.dot</Template>
  <Company>微软中国</Company>
  <Pages>4</Pages>
  <Words>1120</Words>
  <Characters>1141</Characters>
  <Lines>42</Lines>
  <Paragraphs>11</Paragraphs>
  <TotalTime>10</TotalTime>
  <ScaleCrop>false</ScaleCrop>
  <LinksUpToDate>false</LinksUpToDate>
  <CharactersWithSpaces>1145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2026-01-31T17:41:00Z</dcterms:created>
  <dc:creator>lenovo1</dc:creator>
  <cp:lastModifiedBy>user</cp:lastModifiedBy>
  <cp:lastPrinted>2026-06-02T23:15:00Z</cp:lastPrinted>
  <dcterms:modified xsi:type="dcterms:W3CDTF">2026-09-03T09:54:16Z</dcterms:modified>
  <dc:title>泉洛政文〔20  〕  号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B5E7268D9ADF259848D3986AE059EF15</vt:lpwstr>
  </property>
  <property fmtid="{D5CDD505-2E9C-101B-9397-08002B2CF9AE}" pid="4" name="KSOTemplateDocerSaveRecord">
    <vt:lpwstr>eyJoZGlkIjoiYTg3NmFmYTdhYjJhN2I4YTdlMzE4NTVmNmNhMjZhMzQiLCJ1c2VySWQiOiIxMDA2Nzg4NjMwIn0=</vt:lpwstr>
  </property>
</Properties>
</file>