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pBdr>
          <w:bottom w:val="single" w:color="auto" w:sz="12" w:space="1"/>
        </w:pBd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atLeast"/>
        <w:jc w:val="center"/>
        <w:textAlignment w:val="auto"/>
        <w:rPr>
          <w:rFonts w:ascii="方正小标宋简体" w:eastAsia="方正小标宋简体"/>
          <w:kern w:val="0"/>
          <w:sz w:val="44"/>
        </w:rPr>
      </w:pPr>
      <w:r>
        <w:rPr>
          <w:rFonts w:hint="eastAsia" w:ascii="方正小标宋简体" w:eastAsia="方正小标宋简体"/>
          <w:kern w:val="0"/>
          <w:sz w:val="44"/>
        </w:rPr>
        <w:t>泉州市洛江区文化体育和旅游局（函）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泉洛政文体旅</w:t>
      </w:r>
      <w:r>
        <w:rPr>
          <w:rFonts w:hint="eastAsia" w:ascii="仿宋_GB2312" w:eastAsia="仿宋_GB2312"/>
          <w:kern w:val="0"/>
          <w:sz w:val="32"/>
        </w:rPr>
        <w:t>函〔</w:t>
      </w:r>
      <w:r>
        <w:rPr>
          <w:rFonts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〕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66</w:t>
      </w:r>
      <w:r>
        <w:rPr>
          <w:rFonts w:hint="eastAsia" w:ascii="仿宋_GB2312" w:eastAsia="仿宋_GB2312"/>
          <w:kern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_GB2312" w:eastAsia="仿宋_GB2312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color w:val="auto"/>
          <w:kern w:val="0"/>
          <w:sz w:val="32"/>
        </w:rPr>
        <w:t>答复类别：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napToGrid w:val="0"/>
        <w:jc w:val="center"/>
        <w:rPr>
          <w:rFonts w:ascii="方正小标宋简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kern w:val="0"/>
          <w:sz w:val="44"/>
          <w:szCs w:val="44"/>
        </w:rPr>
        <w:t>关于政协洛江区六届五次会议</w:t>
      </w:r>
    </w:p>
    <w:p>
      <w:pPr>
        <w:autoSpaceDE w:val="0"/>
        <w:autoSpaceDN w:val="0"/>
        <w:adjustRightInd w:val="0"/>
        <w:spacing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第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73</w:t>
      </w:r>
      <w:r>
        <w:rPr>
          <w:rFonts w:hint="eastAsia" w:ascii="方正小标宋简体" w:eastAsia="方正小标宋简体"/>
          <w:kern w:val="0"/>
          <w:sz w:val="44"/>
          <w:szCs w:val="44"/>
        </w:rPr>
        <w:t>号提案答复的函</w:t>
      </w:r>
    </w:p>
    <w:bookmarkEnd w:id="0"/>
    <w:p>
      <w:pPr>
        <w:autoSpaceDE w:val="0"/>
        <w:autoSpaceDN w:val="0"/>
        <w:adjustRightInd w:val="0"/>
        <w:snapToGrid w:val="0"/>
        <w:jc w:val="center"/>
        <w:rPr>
          <w:rFonts w:ascii="方正小标宋简体" w:eastAsia="方正小标宋简体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eastAsia="仿宋_GB2312"/>
          <w:color w:val="000000"/>
          <w:sz w:val="32"/>
          <w:szCs w:val="32"/>
          <w:lang w:eastAsia="zh-CN"/>
        </w:rPr>
        <w:t>黄益山委员</w:t>
      </w:r>
      <w:r>
        <w:rPr>
          <w:rFonts w:hint="eastAsia" w:ascii="仿宋_GB2312" w:eastAsia="仿宋_GB2312"/>
          <w:kern w:val="0"/>
          <w:sz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您</w:t>
      </w:r>
      <w:r>
        <w:rPr>
          <w:rFonts w:hint="eastAsia" w:ascii="仿宋_GB2312" w:eastAsia="仿宋_GB2312"/>
          <w:kern w:val="0"/>
          <w:sz w:val="32"/>
        </w:rPr>
        <w:t>提出</w:t>
      </w:r>
      <w:r>
        <w:rPr>
          <w:rFonts w:hint="eastAsia" w:ascii="仿宋_GB2312" w:eastAsia="仿宋_GB2312"/>
          <w:kern w:val="0"/>
          <w:sz w:val="32"/>
          <w:lang w:eastAsia="zh-CN"/>
        </w:rPr>
        <w:t>的《</w:t>
      </w:r>
      <w:r>
        <w:rPr>
          <w:rFonts w:hint="eastAsia" w:ascii="仿宋_GB2312" w:eastAsia="仿宋_GB2312"/>
          <w:kern w:val="0"/>
          <w:sz w:val="32"/>
        </w:rPr>
        <w:t>关于推动洛江区体育事业高质量发展的建议</w:t>
      </w:r>
      <w:r>
        <w:rPr>
          <w:rFonts w:hint="eastAsia" w:ascii="仿宋_GB2312" w:eastAsia="仿宋_GB2312"/>
          <w:kern w:val="0"/>
          <w:sz w:val="32"/>
          <w:lang w:eastAsia="zh-CN"/>
        </w:rPr>
        <w:t>》收悉。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感谢您对体育事业的关心和支持。</w:t>
      </w:r>
      <w:r>
        <w:rPr>
          <w:rFonts w:hint="eastAsia" w:ascii="仿宋_GB2312" w:eastAsia="仿宋_GB2312"/>
          <w:kern w:val="0"/>
          <w:sz w:val="32"/>
        </w:rPr>
        <w:t>现答复如下：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随着经济的发展和社会的进步，人民群众的体育文化需求也越来越丰富多彩。建区以来，在区委、区政府直接领导下，在省、市体育主管部</w:t>
      </w:r>
      <w:r>
        <w:rPr>
          <w:rFonts w:hint="eastAsia" w:ascii="仿宋_GB2312" w:eastAsia="仿宋_GB2312"/>
          <w:kern w:val="0"/>
          <w:sz w:val="32"/>
        </w:rPr>
        <w:t>门的指导下，区文体旅游局认真贯彻落实《全民健身条例》，积极开展全民健身活动，着力壮大体育人口队伍，体育工作取得一定成效</w:t>
      </w:r>
      <w:r>
        <w:rPr>
          <w:rFonts w:hint="eastAsia" w:ascii="仿宋_GB2312" w:eastAsia="仿宋_GB2312"/>
          <w:kern w:val="0"/>
          <w:sz w:val="32"/>
          <w:lang w:eastAsia="zh-CN"/>
        </w:rPr>
        <w:t>：近年来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不断完善城乡公共体育设施布局，建成一批全民健身场地，实现城乡健身设施基本覆盖；常态化开展全民健身运动会、群众体育赛事活动，群众健身参与度持续提升；各类体育协会社会组织不断发展，全民健身服务体系初步构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我区</w:t>
      </w:r>
      <w:r>
        <w:rPr>
          <w:rFonts w:hint="eastAsia" w:ascii="仿宋_GB2312" w:hAnsi="仿宋_GB2312" w:eastAsia="仿宋_GB2312" w:cs="仿宋_GB2312"/>
          <w:sz w:val="32"/>
          <w:szCs w:val="32"/>
        </w:rPr>
        <w:t>相比其他地区，主要存在以下几点困难：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资金投入仍然不足，一定程度上制约了全民健身活动的广泛开展。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场地设施建设仍有差距，缺乏标准的体育场馆，难以承接上级赛事。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缺乏体育技术人员编制，无法吸收有专业技能的体育人才，体育工作开展困难。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下一步，我们将根据您的建议并结合洛江实际做好以下几方面的工作：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一是推进体育设施提质增效。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加快推进洛江智慧体育公园配套设施智能化升级，上线运动数据监测等智慧化功能。依托现有运营团队优化场馆开放模式，改善群众健身使用体验，切实破解公共体育设施“重建轻管”难题。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二是打造本土特色品牌赛事。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依托洛阳江、仙公山等自然资源和“四名”世遗文脉，持续办好“俞大猷杯”洛江区足球超级联赛等本土赛事，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积极推动汽车场地越野全国精英挑战赛等品牌赛事提质升级。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推动赛事与文旅、商业深度联动，挖掘赛事消费潜能，打造特色体育消费热点，不断扩大洛江体育赛事影响力，促进体育产业深度融合。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三是夯实体育后备人才根基。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规范校外体育培训机构监管，引导优质体育机构进校园开展课后体育服务。用好泉州市海丝体育数字平台，统筹搭建我区青少年体育竞赛展示载体，做好赛事报名、成绩公示等工作，不断夯实全区体育后备人才基础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四是激活体育社会组织活力。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加大对体育协会、俱乐部的扶持培育力度，通过政府购买服务、开放公共运动场地等方式，引导各类体育社会组织承接群众体育活动，切实发挥其全民健身主力军作用。同时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鼓励社会力量参与举办体育赛事，积极争取上级体育产业扶持资金，拓宽发展资源渠道。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五是培育壮大特色体育产业。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深化体旅融合，积极探索多元化融合发展路径，不断拓展“体育+”新业态。积极引导社会资本参与体育项目开发，着力打造具有洛江辨识度的体育消费场景，培育一批特色鲜明的体育品牌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推动体育产业提质增效，持续提升区域体育产业综合竞争力。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eastAsia="zh-CN"/>
        </w:rPr>
      </w:pPr>
      <w:r>
        <w:rPr>
          <w:rFonts w:hint="eastAsia" w:ascii="仿宋_GB2312" w:eastAsia="仿宋_GB2312"/>
          <w:kern w:val="0"/>
          <w:sz w:val="32"/>
        </w:rPr>
        <w:t>主要领导：</w:t>
      </w:r>
      <w:r>
        <w:rPr>
          <w:rFonts w:hint="eastAsia" w:ascii="仿宋_GB2312" w:eastAsia="仿宋_GB2312"/>
          <w:kern w:val="0"/>
          <w:sz w:val="32"/>
          <w:lang w:eastAsia="zh-CN"/>
        </w:rPr>
        <w:t>张志龙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eastAsia="zh-CN"/>
        </w:rPr>
      </w:pPr>
      <w:r>
        <w:rPr>
          <w:rFonts w:hint="eastAsia" w:ascii="仿宋_GB2312" w:eastAsia="仿宋_GB2312"/>
          <w:kern w:val="0"/>
          <w:sz w:val="32"/>
        </w:rPr>
        <w:t>分管领导：</w:t>
      </w:r>
      <w:r>
        <w:rPr>
          <w:rFonts w:hint="eastAsia" w:ascii="仿宋_GB2312" w:eastAsia="仿宋_GB2312"/>
          <w:kern w:val="0"/>
          <w:sz w:val="32"/>
          <w:lang w:eastAsia="zh-CN"/>
        </w:rPr>
        <w:t>薛朝军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eastAsia="zh-CN"/>
        </w:rPr>
      </w:pPr>
      <w:r>
        <w:rPr>
          <w:rFonts w:hint="eastAsia" w:ascii="仿宋_GB2312" w:eastAsia="仿宋_GB2312"/>
          <w:kern w:val="0"/>
          <w:sz w:val="32"/>
        </w:rPr>
        <w:t>经办人员：</w:t>
      </w:r>
      <w:r>
        <w:rPr>
          <w:rFonts w:hint="eastAsia" w:ascii="仿宋_GB2312" w:eastAsia="仿宋_GB2312"/>
          <w:kern w:val="0"/>
          <w:sz w:val="32"/>
          <w:lang w:eastAsia="zh-CN"/>
        </w:rPr>
        <w:t>陈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lang w:eastAsia="zh-CN"/>
        </w:rPr>
        <w:t>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ind w:firstLine="640" w:firstLineChars="200"/>
        <w:jc w:val="left"/>
        <w:textAlignment w:val="auto"/>
        <w:rPr>
          <w:rFonts w:hint="default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</w:rPr>
        <w:t>联系电话：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22631072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280" w:firstLineChars="100"/>
        <w:jc w:val="left"/>
        <w:textAlignment w:val="auto"/>
        <w:rPr>
          <w:rFonts w:hint="eastAsia" w:ascii="仿宋_GB2312" w:eastAsia="仿宋_GB2312"/>
          <w:color w:val="FF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ind w:firstLine="4480" w:firstLineChars="14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</w:rPr>
        <w:t>泉州市洛江区文化体育和旅游</w:t>
      </w:r>
      <w:r>
        <w:rPr>
          <w:rFonts w:hint="eastAsia" w:ascii="仿宋_GB2312" w:eastAsia="仿宋_GB2312"/>
          <w:kern w:val="0"/>
          <w:sz w:val="32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年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8</w:t>
      </w:r>
      <w:r>
        <w:rPr>
          <w:rFonts w:hint="eastAsia" w:ascii="仿宋_GB2312" w:eastAsia="仿宋_GB2312"/>
          <w:kern w:val="0"/>
          <w:sz w:val="32"/>
        </w:rPr>
        <w:t>月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25</w:t>
      </w:r>
      <w:r>
        <w:rPr>
          <w:rFonts w:hint="eastAsia" w:ascii="仿宋_GB2312" w:eastAsia="仿宋_GB2312"/>
          <w:kern w:val="0"/>
          <w:sz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pacing w:line="560" w:lineRule="atLeast"/>
        <w:ind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抄送：</w:t>
      </w:r>
      <w:r>
        <w:rPr>
          <w:rFonts w:hint="eastAsia" w:ascii="仿宋_GB2312" w:eastAsia="仿宋_GB2312"/>
          <w:kern w:val="0"/>
          <w:sz w:val="28"/>
          <w:szCs w:val="28"/>
        </w:rPr>
        <w:t>区政协提案文史办、区政府督查室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pBdr>
          <w:top w:val="single" w:color="auto" w:sz="8" w:space="1"/>
          <w:bottom w:val="single" w:color="auto" w:sz="12" w:space="1"/>
        </w:pBdr>
        <w:kinsoku/>
        <w:wordWrap/>
        <w:overflowPunct/>
        <w:topLinePunct w:val="0"/>
        <w:bidi w:val="0"/>
        <w:spacing w:line="560" w:lineRule="atLeast"/>
        <w:ind w:firstLine="280" w:firstLineChars="100"/>
        <w:textAlignment w:val="auto"/>
        <w:rPr>
          <w:rFonts w:ascii="楷体_GB2312" w:eastAsia="楷体_GB2312"/>
          <w:sz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泉州市洛江区文化体育和旅游局办公室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1871" w:right="1304" w:bottom="1531" w:left="1531" w:header="851" w:footer="1247" w:gutter="0"/>
      <w:pgNumType w:fmt="numberInDash"/>
      <w:cols w:space="425" w:num="1"/>
      <w:docGrid w:type="linesAndChars" w:linePitch="610" w:charSpace="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9586" w:y="7"/>
      <w:rPr>
        <w:rStyle w:val="8"/>
        <w:rFonts w:ascii="宋体" w:hAnsi="宋体"/>
        <w:sz w:val="28"/>
        <w:szCs w:val="28"/>
      </w:rPr>
    </w:pP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- 15 -</w:t>
    </w:r>
    <w:r>
      <w:rPr>
        <w:rStyle w:val="8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8"/>
        <w:rFonts w:ascii="宋体" w:hAnsi="宋体"/>
        <w:sz w:val="28"/>
        <w:szCs w:val="28"/>
      </w:rPr>
    </w:pP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- 16 -</w:t>
    </w:r>
    <w:r>
      <w:rPr>
        <w:rStyle w:val="8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211"/>
  <w:drawingGridVerticalSpacing w:val="3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ED"/>
    <w:rsid w:val="000737B9"/>
    <w:rsid w:val="000A6FD5"/>
    <w:rsid w:val="000D07DD"/>
    <w:rsid w:val="000E7ED6"/>
    <w:rsid w:val="000F37AF"/>
    <w:rsid w:val="001324ED"/>
    <w:rsid w:val="00142B64"/>
    <w:rsid w:val="001448BD"/>
    <w:rsid w:val="00197E69"/>
    <w:rsid w:val="00275073"/>
    <w:rsid w:val="002D1A38"/>
    <w:rsid w:val="002F34E8"/>
    <w:rsid w:val="003010DA"/>
    <w:rsid w:val="00336FB3"/>
    <w:rsid w:val="00363CDE"/>
    <w:rsid w:val="00384C3D"/>
    <w:rsid w:val="003B4120"/>
    <w:rsid w:val="003B6F44"/>
    <w:rsid w:val="00467061"/>
    <w:rsid w:val="00483539"/>
    <w:rsid w:val="004C08F4"/>
    <w:rsid w:val="005715C8"/>
    <w:rsid w:val="005E5AFE"/>
    <w:rsid w:val="00674B4D"/>
    <w:rsid w:val="00696E54"/>
    <w:rsid w:val="006F36CB"/>
    <w:rsid w:val="007F27E0"/>
    <w:rsid w:val="00807125"/>
    <w:rsid w:val="00813B99"/>
    <w:rsid w:val="00820DFB"/>
    <w:rsid w:val="00820E96"/>
    <w:rsid w:val="00843CAD"/>
    <w:rsid w:val="00881DC1"/>
    <w:rsid w:val="00A113B0"/>
    <w:rsid w:val="00AB7BA3"/>
    <w:rsid w:val="00B45C15"/>
    <w:rsid w:val="00B766C6"/>
    <w:rsid w:val="00BB7C70"/>
    <w:rsid w:val="00C22318"/>
    <w:rsid w:val="00C43598"/>
    <w:rsid w:val="00C44DAE"/>
    <w:rsid w:val="00C714C1"/>
    <w:rsid w:val="00D034AD"/>
    <w:rsid w:val="00D447F4"/>
    <w:rsid w:val="00D72CF0"/>
    <w:rsid w:val="00DB39C9"/>
    <w:rsid w:val="00DC2590"/>
    <w:rsid w:val="00DC36DC"/>
    <w:rsid w:val="00EB1CAB"/>
    <w:rsid w:val="00ED114A"/>
    <w:rsid w:val="00F24589"/>
    <w:rsid w:val="00FB7457"/>
    <w:rsid w:val="3FFF5100"/>
    <w:rsid w:val="4F7BA965"/>
    <w:rsid w:val="56EF04A1"/>
    <w:rsid w:val="5DED952D"/>
    <w:rsid w:val="5FD7A2CE"/>
    <w:rsid w:val="77FB2291"/>
    <w:rsid w:val="7B613574"/>
    <w:rsid w:val="7B7CFBDC"/>
    <w:rsid w:val="7CEA4DAA"/>
    <w:rsid w:val="7F1F983F"/>
    <w:rsid w:val="AD7F2F95"/>
    <w:rsid w:val="BB66EA0C"/>
    <w:rsid w:val="BFD7C35F"/>
    <w:rsid w:val="CF5FEDC2"/>
    <w:rsid w:val="DC9F4235"/>
    <w:rsid w:val="DF78A817"/>
    <w:rsid w:val="F8EDEDD8"/>
    <w:rsid w:val="FBC337FC"/>
    <w:rsid w:val="FF79C874"/>
    <w:rsid w:val="FFFD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99"/>
    <w:pPr>
      <w:ind w:firstLine="560" w:firstLineChars="200"/>
    </w:pPr>
    <w:rPr>
      <w:rFonts w:eastAsia="仿宋_GB2312"/>
      <w:sz w:val="28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正文文本缩进 Char"/>
    <w:basedOn w:val="7"/>
    <w:link w:val="2"/>
    <w:qFormat/>
    <w:uiPriority w:val="99"/>
    <w:rPr>
      <w:rFonts w:eastAsia="仿宋_GB2312"/>
      <w:kern w:val="2"/>
      <w:sz w:val="28"/>
      <w:szCs w:val="24"/>
    </w:rPr>
  </w:style>
  <w:style w:type="character" w:customStyle="1" w:styleId="11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Users\lenovo1\AppData\Roaming\Microsoft\Templates\&#27849;&#27931;&#25919;&#2115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泉洛政办.dot</Template>
  <Company>微软中国</Company>
  <Pages>16</Pages>
  <Words>894</Words>
  <Characters>5101</Characters>
  <Lines>42</Lines>
  <Paragraphs>11</Paragraphs>
  <TotalTime>18</TotalTime>
  <ScaleCrop>false</ScaleCrop>
  <LinksUpToDate>false</LinksUpToDate>
  <CharactersWithSpaces>5984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2026-02-01T09:41:00Z</dcterms:created>
  <dc:creator>lenovo1</dc:creator>
  <cp:lastModifiedBy>user</cp:lastModifiedBy>
  <cp:lastPrinted>2026-08-25T18:12:00Z</cp:lastPrinted>
  <dcterms:modified xsi:type="dcterms:W3CDTF">2026-09-03T10:36:51Z</dcterms:modified>
  <dc:title>泉洛政文〔20  〕  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3EF131C9C5CB438C43DD986A2DCE075A</vt:lpwstr>
  </property>
</Properties>
</file>