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pBdr>
          <w:bottom w:val="single" w:color="auto" w:sz="12" w:space="1"/>
        </w:pBdr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atLeast"/>
        <w:jc w:val="center"/>
        <w:textAlignment w:val="auto"/>
        <w:rPr>
          <w:rFonts w:ascii="方正小标宋简体" w:eastAsia="方正小标宋简体"/>
          <w:kern w:val="0"/>
          <w:sz w:val="44"/>
        </w:rPr>
      </w:pPr>
      <w:r>
        <w:rPr>
          <w:rFonts w:hint="eastAsia" w:ascii="方正小标宋简体" w:eastAsia="方正小标宋简体"/>
          <w:kern w:val="0"/>
          <w:sz w:val="44"/>
        </w:rPr>
        <w:t>泉州市洛江区文化体育和旅游局（函）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仿宋_GB2312" w:eastAsia="仿宋_GB2312"/>
          <w:kern w:val="0"/>
          <w:sz w:val="32"/>
        </w:rPr>
      </w:pPr>
      <w:r>
        <w:rPr>
          <w:rFonts w:hint="eastAsia" w:ascii="仿宋_GB2312" w:eastAsia="仿宋_GB2312"/>
          <w:kern w:val="0"/>
          <w:sz w:val="32"/>
          <w:lang w:eastAsia="zh-CN"/>
        </w:rPr>
        <w:t>泉洛政文体旅</w:t>
      </w:r>
      <w:r>
        <w:rPr>
          <w:rFonts w:hint="eastAsia" w:ascii="仿宋_GB2312" w:eastAsia="仿宋_GB2312"/>
          <w:kern w:val="0"/>
          <w:sz w:val="32"/>
        </w:rPr>
        <w:t>函〔</w:t>
      </w:r>
      <w:r>
        <w:rPr>
          <w:rFonts w:ascii="仿宋_GB2312" w:eastAsia="仿宋_GB2312"/>
          <w:kern w:val="0"/>
          <w:sz w:val="32"/>
        </w:rPr>
        <w:t>202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6</w:t>
      </w:r>
      <w:r>
        <w:rPr>
          <w:rFonts w:hint="eastAsia" w:ascii="仿宋_GB2312" w:eastAsia="仿宋_GB2312"/>
          <w:kern w:val="0"/>
          <w:sz w:val="32"/>
        </w:rPr>
        <w:t>〕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69</w:t>
      </w:r>
      <w:r>
        <w:rPr>
          <w:rFonts w:hint="eastAsia" w:ascii="仿宋_GB2312" w:eastAsia="仿宋_GB2312"/>
          <w:kern w:val="0"/>
          <w:sz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120" w:firstLineChars="1600"/>
        <w:jc w:val="left"/>
        <w:textAlignment w:val="auto"/>
        <w:rPr>
          <w:rFonts w:hint="eastAsia" w:ascii="仿宋_GB2312" w:eastAsia="仿宋_GB2312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auto"/>
          <w:kern w:val="0"/>
          <w:sz w:val="32"/>
        </w:rPr>
        <w:t>答复类别：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小标宋简体" w:eastAsia="方正小标宋简体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napToGrid w:val="0"/>
        <w:jc w:val="center"/>
        <w:rPr>
          <w:rFonts w:ascii="方正小标宋简体" w:eastAsia="方正小标宋简体"/>
          <w:kern w:val="0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kern w:val="0"/>
          <w:sz w:val="44"/>
          <w:szCs w:val="44"/>
        </w:rPr>
        <w:t>关于政协洛江区六届五次会议</w:t>
      </w:r>
    </w:p>
    <w:p>
      <w:pPr>
        <w:autoSpaceDE w:val="0"/>
        <w:autoSpaceDN w:val="0"/>
        <w:adjustRightInd w:val="0"/>
        <w:spacing w:line="64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第</w:t>
      </w:r>
      <w:r>
        <w:rPr>
          <w:rFonts w:hint="eastAsia" w:ascii="方正小标宋简体" w:eastAsia="方正小标宋简体"/>
          <w:kern w:val="0"/>
          <w:sz w:val="44"/>
          <w:szCs w:val="44"/>
          <w:lang w:val="en-US" w:eastAsia="zh-CN"/>
        </w:rPr>
        <w:t>114</w:t>
      </w:r>
      <w:r>
        <w:rPr>
          <w:rFonts w:hint="eastAsia" w:ascii="方正小标宋简体" w:eastAsia="方正小标宋简体"/>
          <w:kern w:val="0"/>
          <w:sz w:val="44"/>
          <w:szCs w:val="44"/>
        </w:rPr>
        <w:t>号提案答复的函</w:t>
      </w:r>
    </w:p>
    <w:bookmarkEnd w:id="0"/>
    <w:p>
      <w:pPr>
        <w:autoSpaceDE w:val="0"/>
        <w:autoSpaceDN w:val="0"/>
        <w:adjustRightInd w:val="0"/>
        <w:snapToGrid w:val="0"/>
        <w:jc w:val="center"/>
        <w:rPr>
          <w:rFonts w:ascii="方正小标宋简体" w:eastAsia="方正小标宋简体"/>
          <w:kern w:val="0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jc w:val="left"/>
        <w:textAlignment w:val="auto"/>
        <w:rPr>
          <w:rFonts w:hint="eastAsia" w:ascii="仿宋_GB2312" w:eastAsia="仿宋_GB2312"/>
          <w:kern w:val="0"/>
          <w:sz w:val="32"/>
          <w:lang w:eastAsia="zh-CN"/>
        </w:rPr>
      </w:pPr>
      <w:r>
        <w:rPr>
          <w:rFonts w:hint="eastAsia" w:ascii="仿宋_GB2312" w:eastAsia="仿宋_GB2312"/>
          <w:kern w:val="0"/>
          <w:sz w:val="32"/>
          <w:lang w:eastAsia="zh-CN"/>
        </w:rPr>
        <w:t>肖照足委员：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/>
          <w:kern w:val="0"/>
          <w:sz w:val="32"/>
          <w:lang w:eastAsia="zh-CN"/>
        </w:rPr>
        <w:t>您提出的《关于举办泉州洛江“洛阳杯”马拉松比赛的建议》收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悉，感谢您对体育事业的关心和支持。现答复如下：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马拉松赛事对于推动文旅融合、提升城市形象具有积极意义。洛江区作为泉州中心城区的重要组成部分，拥有“名山、名桥、名人、名传说”等独特文化资源，具备打造体育色赛事的天然禀赋。近年来，我区全民健身基础设施持续完善，群众体育活动日益丰富，为举办区域性马拉松赛事积累了一定基础。</w:t>
      </w:r>
      <w:r>
        <w:rPr>
          <w:rFonts w:hint="eastAsia" w:ascii="仿宋_GB2312" w:hAnsi="仿宋_GB2312" w:eastAsia="仿宋_GB2312" w:cs="仿宋_GB2312"/>
          <w:sz w:val="32"/>
          <w:szCs w:val="32"/>
        </w:rPr>
        <w:t>但是，相比其他地区，我们在举办大型赛事等方面差距明显，主要存在以下几点困难：</w:t>
      </w:r>
      <w:r>
        <w:rPr>
          <w:rFonts w:hint="eastAsia" w:ascii="仿宋_GB2312" w:eastAsia="仿宋_GB2312"/>
          <w:b/>
          <w:bCs/>
          <w:kern w:val="0"/>
          <w:sz w:val="32"/>
          <w:lang w:val="en-US" w:eastAsia="zh-CN"/>
        </w:rPr>
        <w:t>一是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资金投入缺口较大。区级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专项体育赛事经费有限，且本地企业参与赛事赞助的积极性不足，短期内难以形成稳定的资金保障体系。</w:t>
      </w:r>
      <w:r>
        <w:rPr>
          <w:rFonts w:hint="eastAsia" w:ascii="仿宋_GB2312" w:eastAsia="仿宋_GB2312"/>
          <w:b/>
          <w:bCs/>
          <w:kern w:val="0"/>
          <w:sz w:val="32"/>
          <w:lang w:val="en-US" w:eastAsia="zh-CN"/>
        </w:rPr>
        <w:t>二是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安全风险防控条件不足。马拉松赛事参与人数多、路线跨度广，对交通疏导、医疗救援、治安管控等综合保障能力要求较高，我区现有大型赛事安全管控、应急保障体系仍需进一步健全。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下一步，我们将根据您的建议并结合洛江实际做好以下几方面的工作：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24"/>
          <w:lang w:val="en-US" w:eastAsia="zh-CN" w:bidi="ar-SA"/>
        </w:rPr>
        <w:t>一、推动统筹规划，夯实办赛基础。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坚持科学规划、有序推进，将马拉松赛事可行性研究纳入全区体育发展总体规划。联合公安、城管、卫健等多部门力量，建立联动工作机制。组织专业团队实地勘察、科学规划赛事赛道，优先利用现有市政绿道，减少交通干扰并完善赛道配套改造。将赛事纳入全区文旅融合发展规划，同步对接资金、景区、商户资源，提前布局联动优惠政策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default" w:ascii="楷体_GB2312" w:hAnsi="楷体_GB2312" w:eastAsia="楷体_GB2312" w:cs="楷体_GB2312"/>
          <w:b/>
          <w:bCs/>
          <w:kern w:val="0"/>
          <w:sz w:val="32"/>
          <w:lang w:val="en-US" w:eastAsia="zh-CN"/>
        </w:rPr>
        <w:t>二、拓宽资金渠道，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lang w:val="en-US" w:eastAsia="zh-CN"/>
        </w:rPr>
        <w:t>完善赛事保障</w:t>
      </w:r>
      <w:r>
        <w:rPr>
          <w:rFonts w:hint="default" w:ascii="楷体_GB2312" w:hAnsi="楷体_GB2312" w:eastAsia="楷体_GB2312" w:cs="楷体_GB2312"/>
          <w:b/>
          <w:bCs/>
          <w:kern w:val="0"/>
          <w:sz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积极争取省、市体育主管部门的赛事扶持政策和专项补助资金；将赛事相关基础设施纳入区级为民办实事储备项目，分阶段、分批次推进设施提质改造；探索多元筹资模式，积极探索企业冠名、品牌赞助、公益捐赠等多元化社会筹资渠道，培育赛事市场化运营模式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lang w:val="en-US" w:eastAsia="zh-CN"/>
        </w:rPr>
        <w:t>三</w:t>
      </w:r>
      <w:r>
        <w:rPr>
          <w:rFonts w:hint="default" w:ascii="楷体_GB2312" w:hAnsi="楷体_GB2312" w:eastAsia="楷体_GB2312" w:cs="楷体_GB2312"/>
          <w:b/>
          <w:bCs/>
          <w:kern w:val="0"/>
          <w:sz w:val="32"/>
          <w:lang w:val="en-US" w:eastAsia="zh-CN"/>
        </w:rPr>
        <w:t>、培育运营能力，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lang w:val="en-US" w:eastAsia="zh-CN"/>
        </w:rPr>
        <w:t>赋能</w:t>
      </w:r>
      <w:r>
        <w:rPr>
          <w:rFonts w:hint="default" w:ascii="楷体_GB2312" w:hAnsi="楷体_GB2312" w:eastAsia="楷体_GB2312" w:cs="楷体_GB2312"/>
          <w:b/>
          <w:bCs/>
          <w:kern w:val="0"/>
          <w:sz w:val="32"/>
          <w:lang w:val="en-US" w:eastAsia="zh-CN"/>
        </w:rPr>
        <w:t>文旅融合。</w:t>
      </w:r>
      <w:r>
        <w:rPr>
          <w:rFonts w:hint="default" w:ascii="仿宋_GB2312" w:eastAsia="仿宋_GB2312"/>
          <w:kern w:val="0"/>
          <w:sz w:val="32"/>
          <w:lang w:val="en-US" w:eastAsia="zh-CN"/>
        </w:rPr>
        <w:t>积极借鉴外地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马拉松</w:t>
      </w:r>
      <w:r>
        <w:rPr>
          <w:rFonts w:hint="default" w:ascii="仿宋_GB2312" w:eastAsia="仿宋_GB2312"/>
          <w:kern w:val="0"/>
          <w:sz w:val="32"/>
          <w:lang w:val="en-US" w:eastAsia="zh-CN"/>
        </w:rPr>
        <w:t>赛事成功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办赛</w:t>
      </w:r>
      <w:r>
        <w:rPr>
          <w:rFonts w:hint="default" w:ascii="仿宋_GB2312" w:eastAsia="仿宋_GB2312"/>
          <w:kern w:val="0"/>
          <w:sz w:val="32"/>
          <w:lang w:val="en-US" w:eastAsia="zh-CN"/>
        </w:rPr>
        <w:t>经验，加强与专业机构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沟通</w:t>
      </w:r>
      <w:r>
        <w:rPr>
          <w:rFonts w:hint="default" w:ascii="仿宋_GB2312" w:eastAsia="仿宋_GB2312"/>
          <w:kern w:val="0"/>
          <w:sz w:val="32"/>
          <w:lang w:val="en-US" w:eastAsia="zh-CN"/>
        </w:rPr>
        <w:t>合作，培育本土赛事运营人才和团队。联动洛阳桥、海丝文化、非遗美食等资源，探索“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马拉松</w:t>
      </w:r>
      <w:r>
        <w:rPr>
          <w:rFonts w:hint="default" w:ascii="仿宋_GB2312" w:eastAsia="仿宋_GB2312"/>
          <w:kern w:val="0"/>
          <w:sz w:val="32"/>
          <w:lang w:val="en-US" w:eastAsia="zh-CN"/>
        </w:rPr>
        <w:t>+文旅体验”融合模式，丰富文旅产品供给，持续打响“悠游洛江”文旅品牌。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扩大赛事影响力，拉动沿线消费。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kern w:val="0"/>
          <w:sz w:val="32"/>
          <w:lang w:eastAsia="zh-CN"/>
        </w:rPr>
      </w:pPr>
      <w:r>
        <w:rPr>
          <w:rFonts w:hint="eastAsia" w:ascii="仿宋_GB2312" w:eastAsia="仿宋_GB2312"/>
          <w:kern w:val="0"/>
          <w:sz w:val="32"/>
          <w:lang w:eastAsia="zh-CN"/>
        </w:rPr>
        <w:t>主要领</w:t>
      </w:r>
      <w:r>
        <w:rPr>
          <w:rFonts w:hint="eastAsia" w:ascii="仿宋_GB2312" w:eastAsia="仿宋_GB2312"/>
          <w:kern w:val="0"/>
          <w:sz w:val="32"/>
        </w:rPr>
        <w:t>导：</w:t>
      </w:r>
      <w:r>
        <w:rPr>
          <w:rFonts w:hint="eastAsia" w:ascii="仿宋_GB2312" w:eastAsia="仿宋_GB2312"/>
          <w:kern w:val="0"/>
          <w:sz w:val="32"/>
          <w:lang w:eastAsia="zh-CN"/>
        </w:rPr>
        <w:t>张志龙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kern w:val="0"/>
          <w:sz w:val="32"/>
          <w:lang w:eastAsia="zh-CN"/>
        </w:rPr>
      </w:pPr>
      <w:r>
        <w:rPr>
          <w:rFonts w:hint="eastAsia" w:ascii="仿宋_GB2312" w:eastAsia="仿宋_GB2312"/>
          <w:kern w:val="0"/>
          <w:sz w:val="32"/>
        </w:rPr>
        <w:t>分管领导：</w:t>
      </w:r>
      <w:r>
        <w:rPr>
          <w:rFonts w:hint="eastAsia" w:ascii="仿宋_GB2312" w:eastAsia="仿宋_GB2312"/>
          <w:kern w:val="0"/>
          <w:sz w:val="32"/>
          <w:lang w:eastAsia="zh-CN"/>
        </w:rPr>
        <w:t>薛朝军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kern w:val="0"/>
          <w:sz w:val="32"/>
          <w:lang w:eastAsia="zh-CN"/>
        </w:rPr>
      </w:pPr>
      <w:r>
        <w:rPr>
          <w:rFonts w:hint="eastAsia" w:ascii="仿宋_GB2312" w:eastAsia="仿宋_GB2312"/>
          <w:kern w:val="0"/>
          <w:sz w:val="32"/>
        </w:rPr>
        <w:t>经办人员：</w:t>
      </w:r>
      <w:r>
        <w:rPr>
          <w:rFonts w:hint="eastAsia" w:ascii="仿宋_GB2312" w:eastAsia="仿宋_GB2312"/>
          <w:kern w:val="0"/>
          <w:sz w:val="32"/>
          <w:lang w:eastAsia="zh-CN"/>
        </w:rPr>
        <w:t>陈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 xml:space="preserve">  </w:t>
      </w:r>
      <w:r>
        <w:rPr>
          <w:rFonts w:hint="eastAsia" w:ascii="仿宋_GB2312" w:eastAsia="仿宋_GB2312"/>
          <w:kern w:val="0"/>
          <w:sz w:val="32"/>
          <w:lang w:eastAsia="zh-CN"/>
        </w:rPr>
        <w:t>霖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20" w:lineRule="exact"/>
        <w:ind w:firstLine="640" w:firstLineChars="200"/>
        <w:jc w:val="left"/>
        <w:textAlignment w:val="auto"/>
        <w:rPr>
          <w:rFonts w:hint="eastAsia" w:ascii="仿宋_GB2312" w:eastAsia="仿宋_GB2312"/>
          <w:kern w:val="0"/>
          <w:sz w:val="32"/>
        </w:rPr>
      </w:pPr>
      <w:r>
        <w:rPr>
          <w:rFonts w:hint="eastAsia" w:ascii="仿宋_GB2312" w:eastAsia="仿宋_GB2312"/>
          <w:kern w:val="0"/>
          <w:sz w:val="32"/>
        </w:rPr>
        <w:t>联系电话：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22631072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4480" w:firstLineChars="1400"/>
        <w:jc w:val="left"/>
        <w:textAlignment w:val="auto"/>
        <w:rPr>
          <w:rFonts w:hint="eastAsia" w:ascii="仿宋_GB2312" w:eastAsia="仿宋_GB2312"/>
          <w:kern w:val="0"/>
          <w:sz w:val="32"/>
          <w:lang w:val="en-US" w:eastAsia="zh-CN"/>
        </w:rPr>
      </w:pPr>
      <w:r>
        <w:rPr>
          <w:rFonts w:hint="eastAsia" w:ascii="仿宋_GB2312" w:eastAsia="仿宋_GB2312"/>
          <w:kern w:val="0"/>
          <w:sz w:val="32"/>
        </w:rPr>
        <w:t>泉州市洛江区文化体育和旅游</w:t>
      </w:r>
      <w:r>
        <w:rPr>
          <w:rFonts w:hint="eastAsia" w:ascii="仿宋_GB2312" w:eastAsia="仿宋_GB2312"/>
          <w:kern w:val="0"/>
          <w:sz w:val="32"/>
          <w:lang w:eastAsia="zh-CN"/>
        </w:rPr>
        <w:t>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  <w:r>
        <w:rPr>
          <w:rFonts w:hint="eastAsia" w:ascii="仿宋_GB2312" w:eastAsia="仿宋_GB2312"/>
          <w:kern w:val="0"/>
          <w:sz w:val="32"/>
        </w:rPr>
        <w:t>202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6</w:t>
      </w:r>
      <w:r>
        <w:rPr>
          <w:rFonts w:hint="eastAsia" w:ascii="仿宋_GB2312" w:eastAsia="仿宋_GB2312"/>
          <w:kern w:val="0"/>
          <w:sz w:val="32"/>
        </w:rPr>
        <w:t>年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8</w:t>
      </w:r>
      <w:r>
        <w:rPr>
          <w:rFonts w:hint="eastAsia" w:ascii="仿宋_GB2312" w:eastAsia="仿宋_GB2312"/>
          <w:kern w:val="0"/>
          <w:sz w:val="32"/>
        </w:rPr>
        <w:t>月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25</w:t>
      </w:r>
      <w:r>
        <w:rPr>
          <w:rFonts w:hint="eastAsia" w:ascii="仿宋_GB2312" w:eastAsia="仿宋_GB2312"/>
          <w:kern w:val="0"/>
          <w:sz w:val="32"/>
        </w:rPr>
        <w:t>日</w:t>
      </w:r>
    </w:p>
    <w:p>
      <w:pPr>
        <w:keepNext w:val="0"/>
        <w:keepLines w:val="0"/>
        <w:pageBreakBefore w:val="0"/>
        <w:pBdr>
          <w:top w:val="single" w:color="auto" w:sz="12" w:space="1"/>
        </w:pBdr>
        <w:tabs>
          <w:tab w:val="left" w:pos="720"/>
        </w:tabs>
        <w:kinsoku/>
        <w:wordWrap/>
        <w:overflowPunct/>
        <w:topLinePunct w:val="0"/>
        <w:bidi w:val="0"/>
        <w:spacing w:line="560" w:lineRule="atLeast"/>
        <w:ind w:firstLine="280" w:firstLineChars="1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抄送：</w:t>
      </w:r>
      <w:r>
        <w:rPr>
          <w:rFonts w:hint="eastAsia" w:ascii="仿宋_GB2312" w:eastAsia="仿宋_GB2312"/>
          <w:kern w:val="0"/>
          <w:sz w:val="28"/>
          <w:szCs w:val="28"/>
        </w:rPr>
        <w:t>区政协提案文史办、区政府督查室、</w:t>
      </w:r>
      <w:r>
        <w:rPr>
          <w:rFonts w:hint="eastAsia" w:ascii="仿宋_GB2312" w:eastAsia="仿宋_GB2312"/>
          <w:kern w:val="0"/>
          <w:sz w:val="28"/>
          <w:szCs w:val="28"/>
          <w:lang w:eastAsia="zh-CN"/>
        </w:rPr>
        <w:t>区城管局、住建局、交警大队</w:t>
      </w:r>
      <w:r>
        <w:rPr>
          <w:rFonts w:hint="eastAsia" w:ascii="仿宋_GB2312" w:eastAsia="仿宋_GB2312"/>
          <w:kern w:val="0"/>
          <w:sz w:val="28"/>
          <w:szCs w:val="28"/>
        </w:rPr>
        <w:t>。</w:t>
      </w:r>
    </w:p>
    <w:p>
      <w:pPr>
        <w:keepNext w:val="0"/>
        <w:keepLines w:val="0"/>
        <w:pageBreakBefore w:val="0"/>
        <w:pBdr>
          <w:top w:val="single" w:color="auto" w:sz="8" w:space="1"/>
          <w:bottom w:val="single" w:color="auto" w:sz="12" w:space="1"/>
        </w:pBdr>
        <w:kinsoku/>
        <w:wordWrap/>
        <w:overflowPunct/>
        <w:topLinePunct w:val="0"/>
        <w:bidi w:val="0"/>
        <w:spacing w:line="560" w:lineRule="atLeast"/>
        <w:ind w:firstLine="280" w:firstLineChars="100"/>
        <w:textAlignment w:val="auto"/>
        <w:rPr>
          <w:rFonts w:ascii="楷体_GB2312" w:eastAsia="楷体_GB2312"/>
          <w:sz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泉州市洛江区文化体育和旅游局办公室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日印发</w:t>
      </w:r>
    </w:p>
    <w:sectPr>
      <w:footerReference r:id="rId3" w:type="default"/>
      <w:footerReference r:id="rId4" w:type="even"/>
      <w:pgSz w:w="11906" w:h="16838"/>
      <w:pgMar w:top="1871" w:right="1304" w:bottom="1531" w:left="1304" w:header="851" w:footer="1247" w:gutter="0"/>
      <w:pgNumType w:fmt="numberInDash"/>
      <w:cols w:space="425" w:num="1"/>
      <w:docGrid w:type="linesAndChars" w:linePitch="610" w:charSpace="19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page" w:x="9586" w:y="7"/>
      <w:rPr>
        <w:rStyle w:val="11"/>
        <w:rFonts w:ascii="宋体" w:hAnsi="宋体"/>
        <w:sz w:val="28"/>
        <w:szCs w:val="28"/>
      </w:rPr>
    </w:pP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- 15 -</w:t>
    </w:r>
    <w:r>
      <w:rPr>
        <w:rStyle w:val="11"/>
        <w:rFonts w:ascii="宋体" w:hAnsi="宋体"/>
        <w:sz w:val="28"/>
        <w:szCs w:val="28"/>
      </w:rPr>
      <w:fldChar w:fldCharType="end"/>
    </w:r>
  </w:p>
  <w:p>
    <w:pPr>
      <w:pStyle w:val="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outside" w:y="1"/>
      <w:ind w:firstLine="280" w:firstLineChars="100"/>
      <w:rPr>
        <w:rStyle w:val="11"/>
        <w:rFonts w:ascii="宋体" w:hAnsi="宋体"/>
        <w:sz w:val="28"/>
        <w:szCs w:val="28"/>
      </w:rPr>
    </w:pP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- 16 -</w:t>
    </w:r>
    <w:r>
      <w:rPr>
        <w:rStyle w:val="11"/>
        <w:rFonts w:ascii="宋体" w:hAnsi="宋体"/>
        <w:sz w:val="28"/>
        <w:szCs w:val="28"/>
      </w:rPr>
      <w:fldChar w:fldCharType="end"/>
    </w:r>
  </w:p>
  <w:p>
    <w:pPr>
      <w:pStyle w:val="6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evenAndOddHeaders w:val="1"/>
  <w:drawingGridHorizontalSpacing w:val="211"/>
  <w:drawingGridVerticalSpacing w:val="30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4ED"/>
    <w:rsid w:val="000737B9"/>
    <w:rsid w:val="000A6FD5"/>
    <w:rsid w:val="000D07DD"/>
    <w:rsid w:val="000E7ED6"/>
    <w:rsid w:val="000F37AF"/>
    <w:rsid w:val="001324ED"/>
    <w:rsid w:val="00142B64"/>
    <w:rsid w:val="001448BD"/>
    <w:rsid w:val="00197E69"/>
    <w:rsid w:val="00275073"/>
    <w:rsid w:val="002D1A38"/>
    <w:rsid w:val="002F34E8"/>
    <w:rsid w:val="003010DA"/>
    <w:rsid w:val="00336FB3"/>
    <w:rsid w:val="00363CDE"/>
    <w:rsid w:val="00384C3D"/>
    <w:rsid w:val="003B4120"/>
    <w:rsid w:val="003B6F44"/>
    <w:rsid w:val="00467061"/>
    <w:rsid w:val="00483539"/>
    <w:rsid w:val="004C08F4"/>
    <w:rsid w:val="005715C8"/>
    <w:rsid w:val="005E5AFE"/>
    <w:rsid w:val="00674B4D"/>
    <w:rsid w:val="00696E54"/>
    <w:rsid w:val="006F36CB"/>
    <w:rsid w:val="007F27E0"/>
    <w:rsid w:val="00807125"/>
    <w:rsid w:val="00813B99"/>
    <w:rsid w:val="00820DFB"/>
    <w:rsid w:val="00820E96"/>
    <w:rsid w:val="00843CAD"/>
    <w:rsid w:val="00881DC1"/>
    <w:rsid w:val="00A113B0"/>
    <w:rsid w:val="00AB7BA3"/>
    <w:rsid w:val="00B45C15"/>
    <w:rsid w:val="00B766C6"/>
    <w:rsid w:val="00BB7C70"/>
    <w:rsid w:val="00C22318"/>
    <w:rsid w:val="00C43598"/>
    <w:rsid w:val="00C44DAE"/>
    <w:rsid w:val="00C714C1"/>
    <w:rsid w:val="00D034AD"/>
    <w:rsid w:val="00D447F4"/>
    <w:rsid w:val="00D72CF0"/>
    <w:rsid w:val="00DB39C9"/>
    <w:rsid w:val="00DC2590"/>
    <w:rsid w:val="00DC36DC"/>
    <w:rsid w:val="00EB1CAB"/>
    <w:rsid w:val="00ED114A"/>
    <w:rsid w:val="00F24589"/>
    <w:rsid w:val="00FB7457"/>
    <w:rsid w:val="2FFD2F2C"/>
    <w:rsid w:val="31B55E7F"/>
    <w:rsid w:val="375F279B"/>
    <w:rsid w:val="3BCB0CB1"/>
    <w:rsid w:val="3FFD2F6C"/>
    <w:rsid w:val="3FFF5100"/>
    <w:rsid w:val="572FE80E"/>
    <w:rsid w:val="5DED952D"/>
    <w:rsid w:val="5FD7A2CE"/>
    <w:rsid w:val="5FDF7F83"/>
    <w:rsid w:val="69B1C296"/>
    <w:rsid w:val="6DEE33FD"/>
    <w:rsid w:val="6FBBBE44"/>
    <w:rsid w:val="7B613574"/>
    <w:rsid w:val="7FF7F57C"/>
    <w:rsid w:val="BFD7C35F"/>
    <w:rsid w:val="CEF8C68D"/>
    <w:rsid w:val="CF5FEDC2"/>
    <w:rsid w:val="DC9F4235"/>
    <w:rsid w:val="DF78A817"/>
    <w:rsid w:val="DFB6530A"/>
    <w:rsid w:val="F072B601"/>
    <w:rsid w:val="F2FEFA26"/>
    <w:rsid w:val="FCDAC5F7"/>
    <w:rsid w:val="FCFE3FF6"/>
    <w:rsid w:val="FFFBA439"/>
    <w:rsid w:val="FFFD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link w:val="12"/>
    <w:qFormat/>
    <w:uiPriority w:val="99"/>
    <w:pPr>
      <w:ind w:firstLine="560" w:firstLineChars="200"/>
    </w:pPr>
    <w:rPr>
      <w:rFonts w:eastAsia="仿宋_GB2312"/>
      <w:sz w:val="28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page number"/>
    <w:basedOn w:val="10"/>
    <w:qFormat/>
    <w:uiPriority w:val="0"/>
  </w:style>
  <w:style w:type="character" w:customStyle="1" w:styleId="12">
    <w:name w:val="正文文本缩进 Char"/>
    <w:basedOn w:val="10"/>
    <w:link w:val="4"/>
    <w:qFormat/>
    <w:uiPriority w:val="99"/>
    <w:rPr>
      <w:rFonts w:eastAsia="仿宋_GB2312"/>
      <w:kern w:val="2"/>
      <w:sz w:val="28"/>
      <w:szCs w:val="24"/>
    </w:rPr>
  </w:style>
  <w:style w:type="character" w:customStyle="1" w:styleId="13">
    <w:name w:val="批注框文本 Char"/>
    <w:basedOn w:val="10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ser/C:\Users\lenovo1\AppData\Roaming\Microsoft\Templates\&#27849;&#27931;&#25919;&#21150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泉洛政办.dot</Template>
  <Company>微软中国</Company>
  <Pages>16</Pages>
  <Words>894</Words>
  <Characters>5101</Characters>
  <Lines>42</Lines>
  <Paragraphs>11</Paragraphs>
  <TotalTime>36</TotalTime>
  <ScaleCrop>false</ScaleCrop>
  <LinksUpToDate>false</LinksUpToDate>
  <CharactersWithSpaces>5984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2026-02-01T09:41:00Z</dcterms:created>
  <dc:creator>lenovo1</dc:creator>
  <cp:lastModifiedBy>user</cp:lastModifiedBy>
  <cp:lastPrinted>2026-08-25T18:18:00Z</cp:lastPrinted>
  <dcterms:modified xsi:type="dcterms:W3CDTF">2026-09-03T10:39:30Z</dcterms:modified>
  <dc:title>泉洛政文〔20  〕  号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5CF6F7A734C01D32E2DD986A4DBFFBD2</vt:lpwstr>
  </property>
</Properties>
</file>