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ink/ink2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ED212">
      <w:pPr>
        <w:pStyle w:val="7"/>
        <w:pageBreakBefore w:val="0"/>
        <w:widowControl/>
        <w:shd w:val="clear" w:color="auto" w:fill="FFFFFF"/>
        <w:kinsoku/>
        <w:overflowPunct/>
        <w:topLinePunct w:val="0"/>
        <w:bidi w:val="0"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pacing w:val="64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6"/>
          <w:szCs w:val="36"/>
          <w:shd w:val="clear" w:color="auto" w:fill="FFFFFF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6"/>
          <w:szCs w:val="36"/>
          <w:shd w:val="clear" w:color="auto" w:fill="FFFFFF"/>
          <w:lang w:val="en-US" w:eastAsia="zh-CN"/>
        </w:rPr>
        <w:t>1：</w:t>
      </w:r>
    </w:p>
    <w:p w14:paraId="7F7E12D1">
      <w:pPr>
        <w:pStyle w:val="2"/>
        <w:pageBreakBefore w:val="0"/>
        <w:kinsoku/>
        <w:overflowPunct/>
        <w:topLinePunct w:val="0"/>
        <w:bidi w:val="0"/>
        <w:snapToGrid/>
        <w:spacing w:beforeLines="0" w:afterLines="0" w:line="560" w:lineRule="exact"/>
        <w:ind w:left="0" w:right="0" w:rightChars="0" w:firstLine="0" w:firstLineChars="0"/>
        <w:rPr>
          <w:rFonts w:ascii="仿宋" w:hAnsi="仿宋" w:eastAsia="仿宋"/>
          <w:b/>
          <w:bCs/>
          <w:color w:val="000000"/>
          <w:spacing w:val="64"/>
          <w:sz w:val="56"/>
          <w:szCs w:val="56"/>
        </w:rPr>
      </w:pPr>
    </w:p>
    <w:p w14:paraId="738CCC4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right="0" w:rightChars="0" w:firstLine="0" w:firstLineChars="0"/>
        <w:textAlignment w:val="auto"/>
        <w:rPr>
          <w:rFonts w:hint="eastAsia" w:ascii="新宋体" w:hAnsi="新宋体" w:eastAsia="新宋体" w:cs="新宋体"/>
          <w:sz w:val="56"/>
          <w:szCs w:val="56"/>
        </w:rPr>
      </w:pPr>
      <w:r>
        <w:rPr>
          <w:rFonts w:hint="eastAsia" w:ascii="新宋体" w:hAnsi="新宋体" w:eastAsia="新宋体" w:cs="新宋体"/>
          <w:color w:val="000000"/>
          <w:sz w:val="56"/>
          <w:szCs w:val="56"/>
          <w:shd w:val="clear" w:color="auto" w:fill="FFFFFF"/>
          <w:lang w:val="en-US" w:eastAsia="zh-CN"/>
        </w:rPr>
        <w:t>洛江区数智链采购</w:t>
      </w:r>
      <w:r>
        <w:rPr>
          <w:rFonts w:hint="eastAsia" w:ascii="新宋体" w:hAnsi="新宋体" w:eastAsia="新宋体" w:cs="新宋体"/>
          <w:sz w:val="56"/>
          <w:szCs w:val="56"/>
        </w:rPr>
        <w:t>平台</w:t>
      </w:r>
    </w:p>
    <w:p w14:paraId="50762B9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right="0" w:rightChars="0" w:firstLine="0" w:firstLineChars="0"/>
        <w:textAlignment w:val="auto"/>
        <w:rPr>
          <w:rFonts w:hint="eastAsia" w:ascii="新宋体" w:hAnsi="新宋体" w:eastAsia="新宋体" w:cs="新宋体"/>
          <w:b/>
          <w:bCs/>
          <w:color w:val="000000"/>
          <w:sz w:val="56"/>
          <w:szCs w:val="56"/>
        </w:rPr>
      </w:pPr>
      <w:r>
        <w:rPr>
          <w:rFonts w:hint="eastAsia" w:ascii="新宋体" w:hAnsi="新宋体" w:eastAsia="新宋体" w:cs="新宋体"/>
          <w:color w:val="000000"/>
          <w:sz w:val="56"/>
          <w:szCs w:val="56"/>
          <w:shd w:val="clear" w:color="auto" w:fill="FFFFFF"/>
        </w:rPr>
        <w:t>评审专家申报表</w:t>
      </w:r>
    </w:p>
    <w:p w14:paraId="4E4D8314">
      <w:pPr>
        <w:pStyle w:val="5"/>
        <w:pageBreakBefore w:val="0"/>
        <w:kinsoku/>
        <w:overflowPunct/>
        <w:topLinePunct w:val="0"/>
        <w:bidi w:val="0"/>
        <w:snapToGrid/>
        <w:spacing w:line="560" w:lineRule="exact"/>
        <w:ind w:left="0" w:right="0" w:rightChars="0" w:firstLine="0" w:firstLineChars="0"/>
        <w:rPr>
          <w:rFonts w:ascii="仿宋" w:hAnsi="仿宋" w:eastAsia="仿宋"/>
          <w:color w:val="000000"/>
          <w:sz w:val="144"/>
          <w:szCs w:val="36"/>
        </w:rPr>
      </w:pPr>
    </w:p>
    <w:p w14:paraId="420F83F1">
      <w:pPr>
        <w:pStyle w:val="4"/>
        <w:pageBreakBefore w:val="0"/>
        <w:tabs>
          <w:tab w:val="left" w:pos="2469"/>
          <w:tab w:val="left" w:pos="9518"/>
        </w:tabs>
        <w:kinsoku/>
        <w:overflowPunct/>
        <w:topLinePunct w:val="0"/>
        <w:bidi w:val="0"/>
        <w:snapToGrid/>
        <w:spacing w:line="560" w:lineRule="exact"/>
        <w:ind w:left="0" w:right="0" w:rightChars="0" w:firstLine="0" w:firstLineChars="0"/>
        <w:jc w:val="left"/>
        <w:rPr>
          <w:rFonts w:ascii="仿宋" w:hAnsi="仿宋" w:eastAsia="仿宋"/>
          <w:color w:val="000000"/>
          <w:sz w:val="36"/>
          <w:szCs w:val="36"/>
        </w:rPr>
      </w:pPr>
    </w:p>
    <w:p w14:paraId="5F8DAFB3">
      <w:pPr>
        <w:pStyle w:val="4"/>
        <w:pageBreakBefore w:val="0"/>
        <w:tabs>
          <w:tab w:val="left" w:pos="2469"/>
          <w:tab w:val="left" w:pos="9518"/>
        </w:tabs>
        <w:kinsoku/>
        <w:overflowPunct/>
        <w:topLinePunct w:val="0"/>
        <w:bidi w:val="0"/>
        <w:snapToGrid/>
        <w:spacing w:line="560" w:lineRule="exact"/>
        <w:ind w:right="0" w:rightChars="0" w:firstLine="720" w:firstLineChars="200"/>
        <w:jc w:val="left"/>
        <w:rPr>
          <w:rFonts w:hint="default" w:ascii="仿宋" w:hAnsi="仿宋" w:eastAsia="仿宋"/>
          <w:color w:val="000000"/>
          <w:sz w:val="36"/>
          <w:szCs w:val="36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316865</wp:posOffset>
                </wp:positionV>
                <wp:extent cx="8890" cy="8890"/>
                <wp:effectExtent l="6350" t="17145" r="22860" b="31115"/>
                <wp:wrapNone/>
                <wp:docPr id="1" name="墨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4">
                          <w14:nvContentPartPr>
                            <w14:cNvPr id="1" name="墨迹 1"/>
                            <w14:cNvContentPartPr>
                              <a14:cpLocks xmlns:a14="http://schemas.microsoft.com/office/drawing/2010/main" noChangeAspect="1"/>
                            </w14:cNvContentPartPr>
                          </w14:nvContentPartPr>
                          <w14:xfrm>
                            <a:off x="4110355" y="5917565"/>
                            <a:ext cx="8890" cy="889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233pt;margin-top:24.95pt;height:0.7pt;width:0.7pt;z-index:251659264;mso-width-relative:page;mso-height-relative:page;" coordsize="21600,21600" o:gfxdata="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">
                <v:imagedata r:id="rId5" o:title=""/>
                <o:lock v:ext="edit"/>
              </v:shape>
            </w:pict>
          </mc:Fallback>
        </mc:AlternateContent>
      </w:r>
      <w:r>
        <w:rPr>
          <w:rFonts w:ascii="仿宋" w:hAnsi="仿宋" w:eastAsia="仿宋"/>
          <w:color w:val="000000"/>
          <w:sz w:val="36"/>
          <w:szCs w:val="36"/>
        </w:rPr>
        <w:t>姓</w:t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 xml:space="preserve">  </w:t>
      </w:r>
      <w:r>
        <w:rPr>
          <w:rFonts w:ascii="仿宋" w:hAnsi="仿宋" w:eastAsia="仿宋"/>
          <w:color w:val="000000"/>
          <w:sz w:val="36"/>
          <w:szCs w:val="36"/>
        </w:rPr>
        <w:t>名：</w:t>
      </w:r>
      <w:r>
        <w:rPr>
          <w:rFonts w:hint="eastAsia" w:ascii="仿宋" w:hAnsi="仿宋" w:eastAsia="仿宋"/>
          <w:color w:val="000000"/>
          <w:sz w:val="36"/>
          <w:szCs w:val="36"/>
          <w:u w:val="single"/>
          <w:lang w:val="en-US" w:eastAsia="zh-CN"/>
        </w:rPr>
        <w:t xml:space="preserve">                        </w:t>
      </w:r>
    </w:p>
    <w:p w14:paraId="132843E8">
      <w:pPr>
        <w:pStyle w:val="5"/>
        <w:pageBreakBefore w:val="0"/>
        <w:kinsoku/>
        <w:overflowPunct/>
        <w:topLinePunct w:val="0"/>
        <w:bidi w:val="0"/>
        <w:snapToGrid/>
        <w:spacing w:line="560" w:lineRule="exact"/>
        <w:ind w:left="0" w:right="0" w:rightChars="0" w:firstLine="0" w:firstLineChars="0"/>
        <w:jc w:val="left"/>
        <w:rPr>
          <w:rFonts w:ascii="仿宋" w:hAnsi="仿宋" w:eastAsia="仿宋"/>
          <w:color w:val="000000"/>
          <w:sz w:val="36"/>
          <w:szCs w:val="36"/>
        </w:rPr>
      </w:pPr>
    </w:p>
    <w:p w14:paraId="321E5B2D">
      <w:pPr>
        <w:pageBreakBefore w:val="0"/>
        <w:tabs>
          <w:tab w:val="left" w:pos="2469"/>
          <w:tab w:val="left" w:pos="9518"/>
        </w:tabs>
        <w:kinsoku/>
        <w:overflowPunct/>
        <w:topLinePunct w:val="0"/>
        <w:bidi w:val="0"/>
        <w:snapToGrid/>
        <w:spacing w:line="560" w:lineRule="exact"/>
        <w:ind w:left="0" w:right="0" w:rightChars="0" w:firstLine="1440" w:firstLineChars="400"/>
        <w:jc w:val="left"/>
        <w:rPr>
          <w:rFonts w:hint="default" w:ascii="仿宋" w:hAnsi="仿宋" w:eastAsia="仿宋"/>
          <w:color w:val="000000"/>
          <w:sz w:val="36"/>
          <w:szCs w:val="36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4106545</wp:posOffset>
                </wp:positionH>
                <wp:positionV relativeFrom="paragraph">
                  <wp:posOffset>469900</wp:posOffset>
                </wp:positionV>
                <wp:extent cx="8890" cy="8890"/>
                <wp:effectExtent l="6350" t="17145" r="22860" b="31115"/>
                <wp:wrapNone/>
                <wp:docPr id="2" name="墨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6">
                          <w14:nvContentPartPr>
                            <w14:cNvPr id="2" name="墨迹 2"/>
                            <w14:cNvContentPartPr>
                              <a14:cpLocks xmlns:a14="http://schemas.microsoft.com/office/drawing/2010/main" noChangeAspect="1"/>
                            </w14:cNvContentPartPr>
                          </w14:nvContentPartPr>
                          <w14:xfrm>
                            <a:off x="5257800" y="7266940"/>
                            <a:ext cx="8890" cy="889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323.35pt;margin-top:37pt;height:0.7pt;width:0.7pt;z-index:251660288;mso-width-relative:page;mso-height-relative:page;" coordsize="21600,21600" o:gfxdata="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">
                <v:imagedata r:id="rId5" o:title=""/>
                <o:lock v:ext="edit"/>
              </v:shape>
            </w:pict>
          </mc:Fallback>
        </mc:AlternateContent>
      </w:r>
      <w:r>
        <w:rPr>
          <w:rFonts w:ascii="仿宋" w:hAnsi="仿宋" w:eastAsia="仿宋"/>
          <w:color w:val="000000"/>
          <w:sz w:val="36"/>
          <w:szCs w:val="36"/>
        </w:rPr>
        <w:t>职</w:t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 xml:space="preserve">  </w:t>
      </w:r>
      <w:r>
        <w:rPr>
          <w:rFonts w:ascii="仿宋" w:hAnsi="仿宋" w:eastAsia="仿宋"/>
          <w:color w:val="000000"/>
          <w:sz w:val="36"/>
          <w:szCs w:val="36"/>
        </w:rPr>
        <w:t>称：</w:t>
      </w:r>
      <w:r>
        <w:rPr>
          <w:rFonts w:hint="eastAsia" w:ascii="仿宋" w:hAnsi="仿宋" w:eastAsia="仿宋"/>
          <w:color w:val="000000"/>
          <w:sz w:val="36"/>
          <w:szCs w:val="36"/>
          <w:u w:val="single"/>
          <w:lang w:val="en-US" w:eastAsia="zh-CN"/>
        </w:rPr>
        <w:t xml:space="preserve">                        </w:t>
      </w:r>
    </w:p>
    <w:p w14:paraId="691B694A">
      <w:pPr>
        <w:pageBreakBefore w:val="0"/>
        <w:tabs>
          <w:tab w:val="left" w:pos="2469"/>
          <w:tab w:val="left" w:pos="9518"/>
        </w:tabs>
        <w:kinsoku/>
        <w:overflowPunct/>
        <w:topLinePunct w:val="0"/>
        <w:bidi w:val="0"/>
        <w:snapToGrid/>
        <w:spacing w:line="560" w:lineRule="exact"/>
        <w:ind w:left="0" w:leftChars="0" w:right="0" w:rightChars="0" w:firstLine="0" w:firstLineChars="0"/>
        <w:jc w:val="left"/>
        <w:rPr>
          <w:rFonts w:ascii="仿宋" w:hAnsi="仿宋" w:eastAsia="仿宋"/>
          <w:color w:val="000000"/>
          <w:sz w:val="36"/>
          <w:szCs w:val="36"/>
        </w:rPr>
      </w:pPr>
    </w:p>
    <w:p w14:paraId="65CA00D4">
      <w:pPr>
        <w:pStyle w:val="4"/>
        <w:pageBreakBefore w:val="0"/>
        <w:tabs>
          <w:tab w:val="left" w:pos="2469"/>
          <w:tab w:val="left" w:pos="9518"/>
        </w:tabs>
        <w:kinsoku/>
        <w:overflowPunct/>
        <w:topLinePunct w:val="0"/>
        <w:bidi w:val="0"/>
        <w:snapToGrid/>
        <w:spacing w:line="560" w:lineRule="exact"/>
        <w:ind w:left="0" w:right="0" w:rightChars="0" w:firstLine="1440" w:firstLineChars="400"/>
        <w:jc w:val="left"/>
        <w:rPr>
          <w:rFonts w:hint="default" w:ascii="仿宋" w:hAnsi="仿宋" w:eastAsia="仿宋"/>
          <w:color w:val="000000"/>
          <w:sz w:val="36"/>
          <w:szCs w:val="36"/>
          <w:lang w:val="en-US" w:eastAsia="zh-CN"/>
        </w:rPr>
      </w:pPr>
      <w:r>
        <w:rPr>
          <w:rFonts w:ascii="仿宋" w:hAnsi="仿宋" w:eastAsia="仿宋"/>
          <w:color w:val="000000"/>
          <w:sz w:val="36"/>
          <w:szCs w:val="36"/>
        </w:rPr>
        <w:t>单</w:t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 xml:space="preserve">  </w:t>
      </w:r>
      <w:r>
        <w:rPr>
          <w:rFonts w:ascii="仿宋" w:hAnsi="仿宋" w:eastAsia="仿宋"/>
          <w:color w:val="000000"/>
          <w:sz w:val="36"/>
          <w:szCs w:val="36"/>
        </w:rPr>
        <w:t>位：</w:t>
      </w:r>
      <w:r>
        <w:rPr>
          <w:rFonts w:hint="eastAsia" w:ascii="仿宋" w:hAnsi="仿宋" w:eastAsia="仿宋"/>
          <w:color w:val="000000"/>
          <w:sz w:val="36"/>
          <w:szCs w:val="36"/>
          <w:u w:val="single"/>
          <w:lang w:val="en-US" w:eastAsia="zh-CN"/>
        </w:rPr>
        <w:t xml:space="preserve">                        </w:t>
      </w:r>
    </w:p>
    <w:p w14:paraId="42302945">
      <w:pPr>
        <w:rPr>
          <w:rFonts w:ascii="仿宋" w:hAnsi="仿宋" w:eastAsia="仿宋"/>
          <w:color w:val="000000"/>
          <w:sz w:val="36"/>
          <w:szCs w:val="36"/>
        </w:rPr>
      </w:pPr>
    </w:p>
    <w:p w14:paraId="73071D5D">
      <w:pPr>
        <w:rPr>
          <w:rFonts w:ascii="仿宋" w:hAnsi="仿宋" w:eastAsia="仿宋"/>
          <w:color w:val="000000"/>
          <w:sz w:val="36"/>
          <w:szCs w:val="36"/>
        </w:rPr>
      </w:pPr>
    </w:p>
    <w:p w14:paraId="5CF4524D">
      <w:pPr>
        <w:pStyle w:val="5"/>
        <w:pageBreakBefore w:val="0"/>
        <w:kinsoku/>
        <w:overflowPunct/>
        <w:topLinePunct w:val="0"/>
        <w:bidi w:val="0"/>
        <w:snapToGrid/>
        <w:spacing w:line="560" w:lineRule="exact"/>
        <w:ind w:left="0" w:leftChars="0" w:right="0" w:rightChars="0" w:firstLine="0" w:firstLineChars="0"/>
        <w:rPr>
          <w:rFonts w:ascii="仿宋" w:hAnsi="仿宋" w:eastAsia="仿宋"/>
          <w:color w:val="000000"/>
          <w:sz w:val="36"/>
          <w:szCs w:val="36"/>
        </w:rPr>
      </w:pPr>
    </w:p>
    <w:p w14:paraId="784C582B">
      <w:pPr>
        <w:pageBreakBefore w:val="0"/>
        <w:tabs>
          <w:tab w:val="left" w:pos="4119"/>
          <w:tab w:val="left" w:pos="5659"/>
          <w:tab w:val="left" w:pos="7239"/>
        </w:tabs>
        <w:kinsoku/>
        <w:overflowPunct/>
        <w:topLinePunct w:val="0"/>
        <w:bidi w:val="0"/>
        <w:snapToGrid/>
        <w:spacing w:line="560" w:lineRule="exact"/>
        <w:ind w:left="0" w:right="0" w:rightChars="0" w:firstLine="0" w:firstLineChars="0"/>
        <w:jc w:val="center"/>
        <w:rPr>
          <w:rFonts w:ascii="仿宋" w:hAnsi="仿宋" w:eastAsia="仿宋"/>
          <w:color w:val="000000"/>
          <w:sz w:val="36"/>
          <w:szCs w:val="36"/>
        </w:rPr>
      </w:pPr>
      <w:r>
        <w:rPr>
          <w:rFonts w:ascii="仿宋" w:hAnsi="仿宋" w:eastAsia="仿宋"/>
          <w:color w:val="000000"/>
          <w:sz w:val="36"/>
          <w:szCs w:val="36"/>
        </w:rPr>
        <w:t>填表时间：</w:t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 xml:space="preserve">    </w:t>
      </w:r>
      <w:r>
        <w:rPr>
          <w:rFonts w:ascii="仿宋" w:hAnsi="仿宋" w:eastAsia="仿宋"/>
          <w:color w:val="000000"/>
          <w:sz w:val="36"/>
          <w:szCs w:val="36"/>
        </w:rPr>
        <w:t>年</w:t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 xml:space="preserve">    </w:t>
      </w:r>
      <w:r>
        <w:rPr>
          <w:rFonts w:ascii="仿宋" w:hAnsi="仿宋" w:eastAsia="仿宋"/>
          <w:color w:val="000000"/>
          <w:sz w:val="36"/>
          <w:szCs w:val="36"/>
        </w:rPr>
        <w:t>月</w:t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 xml:space="preserve">   </w:t>
      </w:r>
      <w:r>
        <w:rPr>
          <w:rFonts w:ascii="仿宋" w:hAnsi="仿宋" w:eastAsia="仿宋"/>
          <w:color w:val="000000"/>
          <w:sz w:val="36"/>
          <w:szCs w:val="36"/>
        </w:rPr>
        <w:t>日</w:t>
      </w:r>
    </w:p>
    <w:p w14:paraId="333E2B49">
      <w:pPr>
        <w:pageBreakBefore w:val="0"/>
        <w:tabs>
          <w:tab w:val="left" w:pos="1579"/>
          <w:tab w:val="left" w:pos="2939"/>
          <w:tab w:val="left" w:pos="4279"/>
        </w:tabs>
        <w:kinsoku/>
        <w:overflowPunct/>
        <w:topLinePunct w:val="0"/>
        <w:bidi w:val="0"/>
        <w:snapToGrid/>
        <w:spacing w:line="560" w:lineRule="exact"/>
        <w:ind w:left="0" w:right="0" w:rightChars="0" w:firstLine="0" w:firstLineChars="0"/>
        <w:jc w:val="both"/>
        <w:rPr>
          <w:rFonts w:ascii="仿宋" w:hAnsi="仿宋" w:eastAsia="仿宋"/>
          <w:b/>
          <w:bCs/>
          <w:color w:val="000000"/>
          <w:sz w:val="44"/>
          <w:szCs w:val="16"/>
        </w:rPr>
      </w:pPr>
    </w:p>
    <w:p w14:paraId="7128E68E">
      <w:pPr>
        <w:pageBreakBefore w:val="0"/>
        <w:tabs>
          <w:tab w:val="left" w:pos="1579"/>
          <w:tab w:val="left" w:pos="2939"/>
          <w:tab w:val="left" w:pos="4279"/>
        </w:tabs>
        <w:kinsoku/>
        <w:overflowPunct/>
        <w:topLinePunct w:val="0"/>
        <w:bidi w:val="0"/>
        <w:snapToGrid/>
        <w:spacing w:line="560" w:lineRule="exact"/>
        <w:ind w:left="0" w:right="0" w:rightChars="0" w:firstLine="0" w:firstLineChars="0"/>
        <w:jc w:val="both"/>
        <w:rPr>
          <w:rFonts w:ascii="仿宋" w:hAnsi="仿宋" w:eastAsia="仿宋"/>
          <w:b/>
          <w:bCs/>
          <w:color w:val="000000"/>
          <w:sz w:val="44"/>
          <w:szCs w:val="16"/>
        </w:rPr>
      </w:pPr>
    </w:p>
    <w:p w14:paraId="17AA3C65">
      <w:pPr>
        <w:rPr>
          <w:rFonts w:ascii="仿宋" w:hAnsi="仿宋" w:eastAsia="仿宋"/>
          <w:b/>
          <w:bCs/>
          <w:color w:val="000000"/>
          <w:sz w:val="44"/>
          <w:szCs w:val="16"/>
        </w:rPr>
      </w:pPr>
      <w:r>
        <w:rPr>
          <w:rFonts w:ascii="仿宋" w:hAnsi="仿宋" w:eastAsia="仿宋"/>
          <w:b/>
          <w:bCs/>
          <w:color w:val="000000"/>
          <w:sz w:val="44"/>
          <w:szCs w:val="16"/>
        </w:rPr>
        <w:br w:type="page"/>
      </w:r>
    </w:p>
    <w:p w14:paraId="1240564A">
      <w:pPr>
        <w:pageBreakBefore w:val="0"/>
        <w:tabs>
          <w:tab w:val="left" w:pos="1579"/>
          <w:tab w:val="left" w:pos="2939"/>
          <w:tab w:val="left" w:pos="4279"/>
        </w:tabs>
        <w:kinsoku/>
        <w:overflowPunct/>
        <w:topLinePunct w:val="0"/>
        <w:bidi w:val="0"/>
        <w:snapToGrid/>
        <w:spacing w:line="560" w:lineRule="exact"/>
        <w:ind w:left="0" w:leftChars="0" w:right="0" w:rightChars="0" w:firstLine="0" w:firstLineChars="0"/>
        <w:jc w:val="center"/>
        <w:rPr>
          <w:rFonts w:ascii="仿宋" w:hAnsi="仿宋" w:eastAsia="仿宋"/>
          <w:b/>
          <w:bCs/>
          <w:color w:val="000000"/>
          <w:sz w:val="44"/>
          <w:szCs w:val="16"/>
        </w:rPr>
      </w:pPr>
      <w:r>
        <w:rPr>
          <w:rFonts w:ascii="仿宋" w:hAnsi="仿宋" w:eastAsia="仿宋"/>
          <w:b/>
          <w:bCs/>
          <w:color w:val="000000"/>
          <w:sz w:val="44"/>
          <w:szCs w:val="16"/>
        </w:rPr>
        <w:t>填</w:t>
      </w:r>
      <w:r>
        <w:rPr>
          <w:rFonts w:ascii="仿宋" w:hAnsi="仿宋" w:eastAsia="仿宋"/>
          <w:b/>
          <w:bCs/>
          <w:color w:val="000000"/>
          <w:sz w:val="44"/>
          <w:szCs w:val="16"/>
        </w:rPr>
        <w:tab/>
      </w:r>
      <w:r>
        <w:rPr>
          <w:rFonts w:ascii="仿宋" w:hAnsi="仿宋" w:eastAsia="仿宋"/>
          <w:b/>
          <w:bCs/>
          <w:color w:val="000000"/>
          <w:sz w:val="44"/>
          <w:szCs w:val="16"/>
        </w:rPr>
        <w:t>表</w:t>
      </w:r>
      <w:r>
        <w:rPr>
          <w:rFonts w:ascii="仿宋" w:hAnsi="仿宋" w:eastAsia="仿宋"/>
          <w:b/>
          <w:bCs/>
          <w:color w:val="000000"/>
          <w:sz w:val="44"/>
          <w:szCs w:val="16"/>
        </w:rPr>
        <w:tab/>
      </w:r>
      <w:r>
        <w:rPr>
          <w:rFonts w:ascii="仿宋" w:hAnsi="仿宋" w:eastAsia="仿宋"/>
          <w:b/>
          <w:bCs/>
          <w:color w:val="000000"/>
          <w:sz w:val="44"/>
          <w:szCs w:val="16"/>
        </w:rPr>
        <w:t>说</w:t>
      </w:r>
      <w:r>
        <w:rPr>
          <w:rFonts w:ascii="仿宋" w:hAnsi="仿宋" w:eastAsia="仿宋"/>
          <w:b/>
          <w:bCs/>
          <w:color w:val="000000"/>
          <w:sz w:val="44"/>
          <w:szCs w:val="16"/>
        </w:rPr>
        <w:tab/>
      </w:r>
      <w:r>
        <w:rPr>
          <w:rFonts w:ascii="仿宋" w:hAnsi="仿宋" w:eastAsia="仿宋"/>
          <w:b/>
          <w:bCs/>
          <w:color w:val="000000"/>
          <w:sz w:val="44"/>
          <w:szCs w:val="16"/>
        </w:rPr>
        <w:t>明</w:t>
      </w:r>
    </w:p>
    <w:p w14:paraId="1656447A">
      <w:pPr>
        <w:pStyle w:val="5"/>
        <w:pageBreakBefore w:val="0"/>
        <w:tabs>
          <w:tab w:val="left" w:pos="7819"/>
        </w:tabs>
        <w:kinsoku/>
        <w:overflowPunct/>
        <w:topLinePunct w:val="0"/>
        <w:autoSpaceDE w:val="0"/>
        <w:autoSpaceDN w:val="0"/>
        <w:bidi w:val="0"/>
        <w:snapToGrid/>
        <w:spacing w:line="560" w:lineRule="exact"/>
        <w:ind w:left="0" w:right="0" w:rightChars="0" w:firstLine="0" w:firstLineChars="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w w:val="105"/>
          <w:sz w:val="28"/>
          <w:szCs w:val="28"/>
        </w:rPr>
        <w:t>1、</w:t>
      </w:r>
      <w:r>
        <w:rPr>
          <w:rFonts w:ascii="仿宋" w:hAnsi="仿宋" w:eastAsia="仿宋"/>
          <w:color w:val="000000"/>
          <w:w w:val="105"/>
          <w:sz w:val="28"/>
          <w:szCs w:val="28"/>
        </w:rPr>
        <w:t>“职称”填写当前评审的最高职称，要求</w:t>
      </w:r>
      <w:r>
        <w:rPr>
          <w:rFonts w:hint="eastAsia" w:ascii="仿宋" w:hAnsi="仿宋" w:eastAsia="仿宋"/>
          <w:color w:val="000000"/>
          <w:w w:val="105"/>
          <w:sz w:val="28"/>
          <w:szCs w:val="28"/>
        </w:rPr>
        <w:t>高</w:t>
      </w:r>
      <w:r>
        <w:rPr>
          <w:rFonts w:ascii="仿宋" w:hAnsi="仿宋" w:eastAsia="仿宋"/>
          <w:color w:val="000000"/>
          <w:w w:val="105"/>
          <w:sz w:val="28"/>
          <w:szCs w:val="28"/>
        </w:rPr>
        <w:t>级职称或同等专</w:t>
      </w:r>
      <w:r>
        <w:rPr>
          <w:rFonts w:ascii="仿宋" w:hAnsi="仿宋" w:eastAsia="仿宋"/>
          <w:color w:val="000000"/>
          <w:sz w:val="28"/>
          <w:szCs w:val="28"/>
        </w:rPr>
        <w:t>业水平。</w:t>
      </w:r>
    </w:p>
    <w:p w14:paraId="244016EA">
      <w:pPr>
        <w:pageBreakBefore w:val="0"/>
        <w:kinsoku/>
        <w:overflowPunct/>
        <w:topLinePunct w:val="0"/>
        <w:bidi w:val="0"/>
        <w:snapToGrid/>
        <w:spacing w:line="560" w:lineRule="exact"/>
        <w:ind w:left="0" w:right="0" w:rightChars="0" w:firstLine="0" w:firstLineChars="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w w:val="105"/>
          <w:sz w:val="28"/>
          <w:szCs w:val="28"/>
        </w:rPr>
        <w:t>2</w:t>
      </w:r>
      <w:r>
        <w:rPr>
          <w:rFonts w:ascii="仿宋" w:hAnsi="仿宋" w:eastAsia="仿宋"/>
          <w:color w:val="000000"/>
          <w:w w:val="105"/>
          <w:sz w:val="28"/>
          <w:szCs w:val="28"/>
        </w:rPr>
        <w:t>、“执业资格”指获取的执业资格证书名称，如：注册造价工</w:t>
      </w:r>
      <w:r>
        <w:rPr>
          <w:rFonts w:ascii="仿宋" w:hAnsi="仿宋" w:eastAsia="仿宋"/>
          <w:color w:val="000000"/>
          <w:sz w:val="28"/>
          <w:szCs w:val="28"/>
        </w:rPr>
        <w:t>程师、注册监理工程师等。</w:t>
      </w:r>
    </w:p>
    <w:p w14:paraId="75918F49">
      <w:pPr>
        <w:pStyle w:val="5"/>
        <w:pageBreakBefore w:val="0"/>
        <w:kinsoku/>
        <w:overflowPunct/>
        <w:topLinePunct w:val="0"/>
        <w:autoSpaceDE w:val="0"/>
        <w:autoSpaceDN w:val="0"/>
        <w:bidi w:val="0"/>
        <w:snapToGrid/>
        <w:spacing w:line="560" w:lineRule="exact"/>
        <w:ind w:left="0" w:right="0" w:rightChars="0" w:firstLine="0" w:firstLineChars="0"/>
        <w:rPr>
          <w:rFonts w:ascii="仿宋" w:hAnsi="仿宋" w:eastAsia="仿宋"/>
          <w:color w:val="000000"/>
          <w:w w:val="105"/>
          <w:sz w:val="28"/>
          <w:szCs w:val="28"/>
        </w:rPr>
      </w:pPr>
      <w:r>
        <w:rPr>
          <w:rFonts w:ascii="仿宋" w:hAnsi="仿宋" w:eastAsia="仿宋" w:cs="Arial"/>
          <w:color w:val="000000"/>
          <w:spacing w:val="-17"/>
          <w:sz w:val="28"/>
          <w:szCs w:val="28"/>
        </w:rPr>
        <w:t xml:space="preserve"> 3</w:t>
      </w:r>
      <w:r>
        <w:rPr>
          <w:rFonts w:hint="eastAsia" w:ascii="仿宋" w:hAnsi="仿宋" w:eastAsia="仿宋"/>
          <w:color w:val="000000"/>
          <w:spacing w:val="-17"/>
          <w:sz w:val="28"/>
          <w:szCs w:val="28"/>
        </w:rPr>
        <w:t>、</w:t>
      </w:r>
      <w:r>
        <w:rPr>
          <w:rFonts w:ascii="仿宋" w:hAnsi="仿宋" w:eastAsia="仿宋"/>
          <w:color w:val="000000"/>
          <w:spacing w:val="-17"/>
          <w:sz w:val="28"/>
          <w:szCs w:val="28"/>
        </w:rPr>
        <w:t>“注册证书编号”为执业资格证书编号或注册证号，与“执</w:t>
      </w:r>
      <w:r>
        <w:rPr>
          <w:rFonts w:ascii="仿宋" w:hAnsi="仿宋" w:eastAsia="仿宋"/>
          <w:color w:val="000000"/>
          <w:w w:val="105"/>
          <w:sz w:val="28"/>
          <w:szCs w:val="28"/>
        </w:rPr>
        <w:t>业资格”对应填写。</w:t>
      </w:r>
    </w:p>
    <w:p w14:paraId="28A18308">
      <w:pPr>
        <w:pStyle w:val="5"/>
        <w:pageBreakBefore w:val="0"/>
        <w:kinsoku/>
        <w:overflowPunct/>
        <w:topLinePunct w:val="0"/>
        <w:autoSpaceDE w:val="0"/>
        <w:autoSpaceDN w:val="0"/>
        <w:bidi w:val="0"/>
        <w:snapToGrid/>
        <w:spacing w:line="560" w:lineRule="exact"/>
        <w:ind w:left="0" w:right="0" w:rightChars="0" w:firstLine="0" w:firstLineChars="0"/>
        <w:rPr>
          <w:rFonts w:ascii="仿宋" w:hAnsi="仿宋" w:eastAsia="仿宋"/>
          <w:color w:val="000000"/>
          <w:spacing w:val="-17"/>
          <w:sz w:val="28"/>
          <w:szCs w:val="28"/>
        </w:rPr>
      </w:pPr>
      <w:r>
        <w:rPr>
          <w:rFonts w:hint="eastAsia" w:ascii="仿宋" w:hAnsi="仿宋" w:eastAsia="仿宋"/>
          <w:color w:val="000000"/>
          <w:w w:val="105"/>
          <w:sz w:val="28"/>
          <w:szCs w:val="28"/>
        </w:rPr>
        <w:t>4、</w:t>
      </w:r>
      <w:r>
        <w:rPr>
          <w:rFonts w:ascii="仿宋" w:hAnsi="仿宋" w:eastAsia="仿宋"/>
          <w:color w:val="000000"/>
          <w:sz w:val="28"/>
          <w:szCs w:val="28"/>
        </w:rPr>
        <w:t>“是否愿意成为</w:t>
      </w:r>
      <w:r>
        <w:rPr>
          <w:rFonts w:hint="eastAsia" w:ascii="仿宋" w:hAnsi="仿宋" w:eastAsia="仿宋"/>
          <w:color w:val="000000"/>
          <w:sz w:val="28"/>
          <w:szCs w:val="28"/>
        </w:rPr>
        <w:t>评审</w:t>
      </w:r>
      <w:r>
        <w:rPr>
          <w:rFonts w:ascii="仿宋" w:hAnsi="仿宋" w:eastAsia="仿宋"/>
          <w:color w:val="000000"/>
          <w:sz w:val="28"/>
          <w:szCs w:val="28"/>
        </w:rPr>
        <w:t>专家”一栏中的</w:t>
      </w:r>
      <w:r>
        <w:rPr>
          <w:rFonts w:hint="eastAsia" w:ascii="仿宋" w:hAnsi="仿宋" w:eastAsia="仿宋"/>
          <w:color w:val="000000"/>
          <w:sz w:val="28"/>
          <w:szCs w:val="28"/>
        </w:rPr>
        <w:t>评审</w:t>
      </w:r>
      <w:r>
        <w:rPr>
          <w:rFonts w:ascii="仿宋" w:hAnsi="仿宋" w:eastAsia="仿宋"/>
          <w:color w:val="000000"/>
          <w:sz w:val="28"/>
          <w:szCs w:val="28"/>
        </w:rPr>
        <w:t>专家是指能够随时响应专家抽取条件需要，在</w:t>
      </w:r>
      <w:r>
        <w:rPr>
          <w:rFonts w:hint="eastAsia" w:ascii="仿宋" w:hAnsi="仿宋" w:eastAsia="仿宋"/>
          <w:color w:val="000000"/>
          <w:sz w:val="28"/>
          <w:szCs w:val="28"/>
        </w:rPr>
        <w:t>60</w:t>
      </w:r>
      <w:r>
        <w:rPr>
          <w:rFonts w:ascii="仿宋" w:hAnsi="仿宋" w:eastAsia="仿宋"/>
          <w:color w:val="000000"/>
          <w:sz w:val="28"/>
          <w:szCs w:val="28"/>
        </w:rPr>
        <w:t>分钟以内赶到附近的评标地点的</w:t>
      </w:r>
      <w:r>
        <w:rPr>
          <w:rFonts w:ascii="仿宋" w:hAnsi="仿宋" w:eastAsia="仿宋"/>
          <w:color w:val="000000"/>
          <w:spacing w:val="-17"/>
          <w:sz w:val="28"/>
          <w:szCs w:val="28"/>
        </w:rPr>
        <w:t>。</w:t>
      </w:r>
    </w:p>
    <w:p w14:paraId="03F9B411">
      <w:pPr>
        <w:pStyle w:val="5"/>
        <w:pageBreakBefore w:val="0"/>
        <w:kinsoku/>
        <w:overflowPunct/>
        <w:topLinePunct w:val="0"/>
        <w:autoSpaceDE w:val="0"/>
        <w:autoSpaceDN w:val="0"/>
        <w:bidi w:val="0"/>
        <w:snapToGrid/>
        <w:spacing w:line="560" w:lineRule="exact"/>
        <w:ind w:left="0" w:right="0" w:rightChars="0" w:firstLine="0" w:firstLineChars="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w w:val="105"/>
          <w:sz w:val="28"/>
          <w:szCs w:val="28"/>
        </w:rPr>
        <w:t>5</w:t>
      </w:r>
      <w:r>
        <w:rPr>
          <w:rFonts w:ascii="仿宋" w:hAnsi="仿宋" w:eastAsia="仿宋"/>
          <w:color w:val="000000"/>
          <w:w w:val="105"/>
          <w:sz w:val="28"/>
          <w:szCs w:val="28"/>
        </w:rPr>
        <w:t>、“主要工作经历”栏目按时间顺序倒序填写。</w:t>
      </w:r>
    </w:p>
    <w:p w14:paraId="6C0CD8A5">
      <w:pPr>
        <w:pStyle w:val="5"/>
        <w:autoSpaceDE w:val="0"/>
        <w:autoSpaceDN w:val="0"/>
        <w:spacing w:line="620" w:lineRule="exact"/>
        <w:rPr>
          <w:rFonts w:ascii="仿宋" w:hAnsi="仿宋" w:eastAsia="仿宋"/>
          <w:color w:val="000000"/>
          <w:w w:val="105"/>
          <w:sz w:val="28"/>
          <w:szCs w:val="28"/>
        </w:rPr>
      </w:pPr>
      <w:r>
        <w:rPr>
          <w:rFonts w:hint="eastAsia" w:ascii="仿宋" w:hAnsi="仿宋" w:eastAsia="仿宋"/>
          <w:color w:val="000000"/>
          <w:w w:val="105"/>
          <w:sz w:val="28"/>
          <w:szCs w:val="28"/>
        </w:rPr>
        <w:t>6</w:t>
      </w:r>
      <w:r>
        <w:rPr>
          <w:rFonts w:ascii="仿宋" w:hAnsi="仿宋" w:eastAsia="仿宋"/>
          <w:color w:val="000000"/>
          <w:w w:val="105"/>
          <w:sz w:val="28"/>
          <w:szCs w:val="28"/>
        </w:rPr>
        <w:t>、</w:t>
      </w:r>
      <w:r>
        <w:rPr>
          <w:rFonts w:ascii="仿宋" w:hAnsi="仿宋" w:eastAsia="仿宋"/>
          <w:color w:val="000000" w:themeColor="text1"/>
          <w:w w:val="105"/>
          <w:sz w:val="28"/>
          <w:szCs w:val="28"/>
          <w14:textFill>
            <w14:solidFill>
              <w14:schemeClr w14:val="tx1"/>
            </w14:solidFill>
          </w14:textFill>
        </w:rPr>
        <w:t>“评</w:t>
      </w:r>
      <w:r>
        <w:rPr>
          <w:rFonts w:hint="eastAsia" w:ascii="仿宋" w:hAnsi="仿宋" w:eastAsia="仿宋"/>
          <w:color w:val="000000" w:themeColor="text1"/>
          <w:w w:val="105"/>
          <w:sz w:val="28"/>
          <w:szCs w:val="28"/>
          <w14:textFill>
            <w14:solidFill>
              <w14:schemeClr w14:val="tx1"/>
            </w14:solidFill>
          </w14:textFill>
        </w:rPr>
        <w:t>审</w:t>
      </w:r>
      <w:r>
        <w:rPr>
          <w:rFonts w:ascii="仿宋" w:hAnsi="仿宋" w:eastAsia="仿宋"/>
          <w:color w:val="000000" w:themeColor="text1"/>
          <w:w w:val="105"/>
          <w:sz w:val="28"/>
          <w:szCs w:val="28"/>
          <w14:textFill>
            <w14:solidFill>
              <w14:schemeClr w14:val="tx1"/>
            </w14:solidFill>
          </w14:textFill>
        </w:rPr>
        <w:t>专业”最多可以选择</w:t>
      </w:r>
      <w:r>
        <w:rPr>
          <w:rFonts w:hint="eastAsia" w:ascii="仿宋" w:hAnsi="仿宋" w:eastAsia="仿宋"/>
          <w:color w:val="000000" w:themeColor="text1"/>
          <w:w w:val="105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ascii="仿宋" w:hAnsi="仿宋" w:eastAsia="仿宋"/>
          <w:color w:val="000000" w:themeColor="text1"/>
          <w:w w:val="105"/>
          <w:sz w:val="28"/>
          <w:szCs w:val="28"/>
          <w14:textFill>
            <w14:solidFill>
              <w14:schemeClr w14:val="tx1"/>
            </w14:solidFill>
          </w14:textFill>
        </w:rPr>
        <w:t>个专业，依照</w:t>
      </w:r>
      <w:r>
        <w:rPr>
          <w:rFonts w:hint="eastAsia" w:ascii="仿宋" w:hAnsi="仿宋" w:eastAsia="仿宋"/>
          <w:color w:val="000000" w:themeColor="text1"/>
          <w:w w:val="105"/>
          <w:sz w:val="28"/>
          <w:szCs w:val="28"/>
          <w14:textFill>
            <w14:solidFill>
              <w14:schemeClr w14:val="tx1"/>
            </w14:solidFill>
          </w14:textFill>
        </w:rPr>
        <w:t>《公共资源交易评标专家专业分类标准》二级类别、三级类别的名称、编码</w:t>
      </w:r>
      <w:r>
        <w:rPr>
          <w:rFonts w:ascii="仿宋" w:hAnsi="仿宋" w:eastAsia="仿宋"/>
          <w:color w:val="000000" w:themeColor="text1"/>
          <w:w w:val="105"/>
          <w:sz w:val="28"/>
          <w:szCs w:val="28"/>
          <w14:textFill>
            <w14:solidFill>
              <w14:schemeClr w14:val="tx1"/>
            </w14:solidFill>
          </w14:textFill>
        </w:rPr>
        <w:t>填写。</w:t>
      </w:r>
    </w:p>
    <w:p w14:paraId="7E54EE00">
      <w:pPr>
        <w:pStyle w:val="5"/>
        <w:pageBreakBefore w:val="0"/>
        <w:kinsoku/>
        <w:overflowPunct/>
        <w:topLinePunct w:val="0"/>
        <w:autoSpaceDE w:val="0"/>
        <w:autoSpaceDN w:val="0"/>
        <w:bidi w:val="0"/>
        <w:snapToGrid/>
        <w:spacing w:line="560" w:lineRule="exact"/>
        <w:ind w:left="0" w:right="0" w:rightChars="0" w:firstLine="0" w:firstLineChars="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pacing w:val="15"/>
          <w:sz w:val="28"/>
          <w:szCs w:val="28"/>
        </w:rPr>
        <w:t>7</w:t>
      </w:r>
      <w:r>
        <w:rPr>
          <w:rFonts w:ascii="仿宋" w:hAnsi="仿宋" w:eastAsia="仿宋"/>
          <w:color w:val="000000"/>
          <w:spacing w:val="-17"/>
          <w:sz w:val="28"/>
          <w:szCs w:val="28"/>
        </w:rPr>
        <w:t xml:space="preserve">、“工作业绩及评标实践经验”应与所填报的评标专业对应， </w:t>
      </w:r>
      <w:r>
        <w:rPr>
          <w:rFonts w:hint="eastAsia" w:ascii="仿宋" w:hAnsi="仿宋" w:eastAsia="仿宋"/>
          <w:color w:val="000000"/>
          <w:spacing w:val="-17"/>
          <w:sz w:val="28"/>
          <w:szCs w:val="28"/>
        </w:rPr>
        <w:t>证</w:t>
      </w:r>
      <w:r>
        <w:rPr>
          <w:rFonts w:ascii="仿宋" w:hAnsi="仿宋" w:eastAsia="仿宋"/>
          <w:color w:val="000000"/>
          <w:sz w:val="28"/>
          <w:szCs w:val="28"/>
        </w:rPr>
        <w:t>明申请人具备相应评标工作能力，无评标经验者只填工作业绩。</w:t>
      </w:r>
    </w:p>
    <w:p w14:paraId="5ADD67CA">
      <w:pPr>
        <w:pStyle w:val="5"/>
        <w:pageBreakBefore w:val="0"/>
        <w:kinsoku/>
        <w:overflowPunct/>
        <w:topLinePunct w:val="0"/>
        <w:autoSpaceDE w:val="0"/>
        <w:autoSpaceDN w:val="0"/>
        <w:bidi w:val="0"/>
        <w:snapToGrid/>
        <w:spacing w:line="560" w:lineRule="exact"/>
        <w:ind w:left="0" w:right="0" w:rightChars="0" w:firstLine="0" w:firstLineChars="0"/>
        <w:rPr>
          <w:rFonts w:ascii="仿宋" w:hAnsi="仿宋" w:eastAsia="仿宋"/>
          <w:color w:val="000000"/>
          <w:sz w:val="28"/>
          <w:szCs w:val="28"/>
        </w:rPr>
      </w:pPr>
    </w:p>
    <w:p w14:paraId="1A8C2679">
      <w:pPr>
        <w:pStyle w:val="5"/>
        <w:pageBreakBefore w:val="0"/>
        <w:kinsoku/>
        <w:overflowPunct/>
        <w:topLinePunct w:val="0"/>
        <w:autoSpaceDE w:val="0"/>
        <w:autoSpaceDN w:val="0"/>
        <w:bidi w:val="0"/>
        <w:snapToGrid/>
        <w:spacing w:line="560" w:lineRule="exact"/>
        <w:ind w:left="0" w:right="0" w:rightChars="0" w:firstLine="0" w:firstLineChars="0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※另：提交该表时，请务必附上本人身份证、学历证、职称证复印件以及2张两寸彩色照片，若有相关获奖证书、执业资格证书，</w:t>
      </w:r>
      <w:r>
        <w:rPr>
          <w:rFonts w:ascii="仿宋" w:hAnsi="仿宋" w:eastAsia="仿宋"/>
          <w:color w:val="000000"/>
          <w:spacing w:val="-18"/>
          <w:sz w:val="28"/>
          <w:szCs w:val="28"/>
        </w:rPr>
        <w:t>也</w:t>
      </w:r>
      <w:r>
        <w:rPr>
          <w:rFonts w:ascii="仿宋" w:hAnsi="仿宋" w:eastAsia="仿宋"/>
          <w:color w:val="000000"/>
          <w:sz w:val="28"/>
          <w:szCs w:val="28"/>
        </w:rPr>
        <w:t>应一同附上其复印件。</w:t>
      </w:r>
    </w:p>
    <w:p w14:paraId="0344BCD2">
      <w:pPr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br w:type="page"/>
      </w:r>
    </w:p>
    <w:tbl>
      <w:tblPr>
        <w:tblStyle w:val="8"/>
        <w:tblW w:w="500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1595"/>
        <w:gridCol w:w="1557"/>
        <w:gridCol w:w="1475"/>
        <w:gridCol w:w="1050"/>
        <w:gridCol w:w="1965"/>
      </w:tblGrid>
      <w:tr w14:paraId="4B1AC3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47E846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Noto Sans CJK JP Black"/>
                <w:b/>
                <w:color w:val="000000"/>
                <w:kern w:val="0"/>
                <w:sz w:val="52"/>
                <w:szCs w:val="52"/>
              </w:rPr>
            </w:pPr>
            <w:r>
              <w:rPr>
                <w:rFonts w:ascii="仿宋" w:hAnsi="仿宋" w:eastAsia="仿宋" w:cs="Noto Sans CJK JP Black"/>
                <w:b/>
                <w:color w:val="000000"/>
                <w:kern w:val="0"/>
                <w:sz w:val="52"/>
                <w:szCs w:val="52"/>
              </w:rPr>
              <w:t xml:space="preserve">评 </w:t>
            </w:r>
            <w:r>
              <w:rPr>
                <w:rFonts w:hint="eastAsia" w:ascii="仿宋" w:hAnsi="仿宋" w:eastAsia="仿宋" w:cs="Noto Sans CJK JP Black"/>
                <w:b/>
                <w:color w:val="000000"/>
                <w:kern w:val="0"/>
                <w:sz w:val="52"/>
                <w:szCs w:val="52"/>
              </w:rPr>
              <w:t>审</w:t>
            </w:r>
            <w:r>
              <w:rPr>
                <w:rFonts w:ascii="仿宋" w:hAnsi="仿宋" w:eastAsia="仿宋" w:cs="Noto Sans CJK JP Black"/>
                <w:b/>
                <w:color w:val="000000"/>
                <w:kern w:val="0"/>
                <w:sz w:val="52"/>
                <w:szCs w:val="52"/>
              </w:rPr>
              <w:t xml:space="preserve"> 专 家 申 请 表</w:t>
            </w:r>
          </w:p>
          <w:p w14:paraId="779E4A7D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Noto Sans CJK JP Black"/>
                <w:b/>
                <w:color w:val="000000"/>
                <w:kern w:val="0"/>
                <w:sz w:val="52"/>
                <w:szCs w:val="52"/>
              </w:rPr>
            </w:pPr>
          </w:p>
        </w:tc>
      </w:tr>
      <w:tr w14:paraId="64F9ED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AF64FF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Style w:val="11"/>
                <w:rFonts w:hint="default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8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0E380C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A94E09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11"/>
                <w:rFonts w:hint="default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8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75C9E1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99" w:type="pct"/>
            <w:gridSpan w:val="2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5A5AE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AB08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BA636A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出生</w:t>
            </w:r>
          </w:p>
          <w:p w14:paraId="4F628A3D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8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8BEF56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78E412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8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101C4F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99" w:type="pct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EA8B71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9580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3C2838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身份证</w:t>
            </w:r>
          </w:p>
          <w:p w14:paraId="2B7FB2BB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号码</w:t>
            </w:r>
          </w:p>
        </w:tc>
        <w:tc>
          <w:tcPr>
            <w:tcW w:w="2608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DF6BA7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99" w:type="pct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F8AF74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E4029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8470EA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从事专业类别</w:t>
            </w:r>
          </w:p>
        </w:tc>
        <w:tc>
          <w:tcPr>
            <w:tcW w:w="8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DB2129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7CA48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从事年限</w:t>
            </w:r>
          </w:p>
        </w:tc>
        <w:tc>
          <w:tcPr>
            <w:tcW w:w="8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3A0BE7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99" w:type="pct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EE184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18BD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BAC2CD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职</w:t>
            </w:r>
            <w:r>
              <w:rPr>
                <w:rStyle w:val="11"/>
                <w:rFonts w:hint="default" w:ascii="仿宋" w:hAnsi="仿宋" w:eastAsia="仿宋" w:cs="仿宋"/>
                <w:sz w:val="28"/>
                <w:szCs w:val="28"/>
              </w:rPr>
              <w:t>称</w:t>
            </w:r>
          </w:p>
        </w:tc>
        <w:tc>
          <w:tcPr>
            <w:tcW w:w="8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B59E55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58CDF2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获得该职称</w:t>
            </w:r>
          </w:p>
          <w:p w14:paraId="7F8695CB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531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B36E33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02C96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422CAF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最高学历、专业</w:t>
            </w:r>
          </w:p>
        </w:tc>
        <w:tc>
          <w:tcPr>
            <w:tcW w:w="8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729656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C6135A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最高学位</w:t>
            </w:r>
          </w:p>
        </w:tc>
        <w:tc>
          <w:tcPr>
            <w:tcW w:w="2531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62E192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3759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F16F11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执业资格 </w:t>
            </w:r>
            <w:r>
              <w:rPr>
                <w:rStyle w:val="12"/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8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F7BA8E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856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注册证书编号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31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811BBD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9FBD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1F6AA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执业资格 </w:t>
            </w:r>
            <w:r>
              <w:rPr>
                <w:rStyle w:val="12"/>
                <w:rFonts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8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008440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503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注册证书编号 2</w:t>
            </w:r>
          </w:p>
        </w:tc>
        <w:tc>
          <w:tcPr>
            <w:tcW w:w="2531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5679FB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6DDEE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B8CA50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执业资格 </w:t>
            </w:r>
            <w:r>
              <w:rPr>
                <w:rStyle w:val="12"/>
                <w:rFonts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8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6B293D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9D8D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注册证书编号 3</w:t>
            </w:r>
          </w:p>
        </w:tc>
        <w:tc>
          <w:tcPr>
            <w:tcW w:w="2531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C6547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E9367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2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1CAAEA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近一年内是否接受过评标业务培训</w:t>
            </w:r>
          </w:p>
        </w:tc>
        <w:tc>
          <w:tcPr>
            <w:tcW w:w="8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509C9B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301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C2B388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是否愿意成为评审专家</w:t>
            </w:r>
          </w:p>
        </w:tc>
        <w:tc>
          <w:tcPr>
            <w:tcW w:w="110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83DEE9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B449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86A59B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8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148B79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8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4D7833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单位电话</w:t>
            </w:r>
          </w:p>
        </w:tc>
        <w:tc>
          <w:tcPr>
            <w:tcW w:w="2531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E92C63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CBC5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F8D3AA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住宅电话</w:t>
            </w:r>
          </w:p>
        </w:tc>
        <w:tc>
          <w:tcPr>
            <w:tcW w:w="8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532A43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BA147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531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23BE8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0000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D346E8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4308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ECB46E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236D3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588DBA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308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B4C486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1AFA8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F8DAB7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2608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CCE013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02385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邮 </w:t>
            </w:r>
            <w:r>
              <w:rPr>
                <w:rStyle w:val="13"/>
                <w:rFonts w:ascii="仿宋" w:hAnsi="仿宋" w:eastAsia="仿宋" w:cs="仿宋"/>
                <w:sz w:val="28"/>
                <w:szCs w:val="28"/>
              </w:rPr>
              <w:t>编</w:t>
            </w:r>
          </w:p>
        </w:tc>
        <w:tc>
          <w:tcPr>
            <w:tcW w:w="110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0880F9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B2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B03EDE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2608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DA11E6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E37E72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邮 编</w:t>
            </w:r>
          </w:p>
        </w:tc>
        <w:tc>
          <w:tcPr>
            <w:tcW w:w="110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24EF07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03E70A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0079B3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评标专业</w:t>
            </w:r>
            <w:r>
              <w:rPr>
                <w:rStyle w:val="13"/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4308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ECC8DC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05E1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B096BF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评标专业</w:t>
            </w:r>
            <w:r>
              <w:rPr>
                <w:rStyle w:val="13"/>
                <w:rFonts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4308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E3D1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napToGrid/>
              <w:spacing w:beforeAutospacing="0" w:afterAutospacing="0"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9F192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011A56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评标专业</w:t>
            </w:r>
            <w:r>
              <w:rPr>
                <w:rStyle w:val="13"/>
                <w:rFonts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4308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9BCF12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98F42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0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1CE96A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已入省级专家库名称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专家库</w:t>
            </w:r>
          </w:p>
        </w:tc>
        <w:tc>
          <w:tcPr>
            <w:tcW w:w="2608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491C51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DBC756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both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是否已入其他省级评标</w:t>
            </w:r>
          </w:p>
        </w:tc>
        <w:tc>
          <w:tcPr>
            <w:tcW w:w="110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E33B2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EF6A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00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A9D250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主 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工 作 经 历</w:t>
            </w:r>
          </w:p>
        </w:tc>
      </w:tr>
      <w:tr w14:paraId="15441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E70BBB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608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057BBD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单 位 及 职 务</w:t>
            </w:r>
          </w:p>
        </w:tc>
        <w:tc>
          <w:tcPr>
            <w:tcW w:w="1699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FF69A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证明人</w:t>
            </w:r>
          </w:p>
        </w:tc>
      </w:tr>
      <w:tr w14:paraId="444D0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3915B8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608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6B158E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99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827D44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4349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C76186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08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0DB9F3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</w:pPr>
          </w:p>
        </w:tc>
        <w:tc>
          <w:tcPr>
            <w:tcW w:w="1699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10B641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01EA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41AE5D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08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22310C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</w:pPr>
          </w:p>
        </w:tc>
        <w:tc>
          <w:tcPr>
            <w:tcW w:w="1699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F5A549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587A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A2475B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工作业绩</w:t>
            </w:r>
          </w:p>
          <w:p w14:paraId="73D344C1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及评标实</w:t>
            </w:r>
          </w:p>
          <w:p w14:paraId="230EFC5F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践经验</w:t>
            </w:r>
          </w:p>
          <w:p w14:paraId="19140C54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（列举）</w:t>
            </w:r>
          </w:p>
        </w:tc>
        <w:tc>
          <w:tcPr>
            <w:tcW w:w="4308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top"/>
          </w:tcPr>
          <w:p w14:paraId="075554A0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楷体_GB2312" w:eastAsia="楷体_GB2312"/>
                <w:sz w:val="24"/>
              </w:rPr>
            </w:pPr>
          </w:p>
        </w:tc>
      </w:tr>
      <w:tr w14:paraId="5920D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55F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有何业务技术专长、科研成果、著作译著</w:t>
            </w:r>
          </w:p>
        </w:tc>
        <w:tc>
          <w:tcPr>
            <w:tcW w:w="4308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30461D">
            <w:pPr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left="0" w:leftChars="0" w:right="0" w:rightChars="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43461951">
            <w:pPr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rPr>
                <w:rFonts w:ascii="仿宋" w:hAnsi="仿宋" w:eastAsia="仿宋" w:cs="宋体"/>
                <w:color w:val="000000"/>
                <w:szCs w:val="21"/>
              </w:rPr>
            </w:pPr>
          </w:p>
        </w:tc>
      </w:tr>
      <w:tr w14:paraId="495BAE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A59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纪律处分情况</w:t>
            </w:r>
          </w:p>
        </w:tc>
        <w:tc>
          <w:tcPr>
            <w:tcW w:w="4308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E78D9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1EE22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4" w:hRule="atLeast"/>
        </w:trPr>
        <w:tc>
          <w:tcPr>
            <w:tcW w:w="69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4DE285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个人承诺</w:t>
            </w:r>
          </w:p>
        </w:tc>
        <w:tc>
          <w:tcPr>
            <w:tcW w:w="4308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615706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本人现郑重承诺以上填写内容及所附材料均真实可靠，若出现与个真实情况不符，愿意承担相应法律责任。</w:t>
            </w:r>
          </w:p>
          <w:p w14:paraId="4907604C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申请人签字：</w:t>
            </w:r>
          </w:p>
          <w:p w14:paraId="50D75CAB">
            <w:pPr>
              <w:pageBreakBefore w:val="0"/>
              <w:widowControl/>
              <w:kinsoku/>
              <w:overflowPunct/>
              <w:topLinePunct w:val="0"/>
              <w:bidi w:val="0"/>
              <w:snapToGrid/>
              <w:spacing w:line="560" w:lineRule="exact"/>
              <w:ind w:left="0" w:right="0" w:rightChars="0" w:firstLine="0" w:firstLineChars="0"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月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1DE6832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rightChars="0" w:firstLine="0" w:firstLine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Noto Sans CJK JP Black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hZTM3Mzk5NWQ4YjY1YWJlM2VmNzE3ZTE0YzBjZTMifQ=="/>
  </w:docVars>
  <w:rsids>
    <w:rsidRoot w:val="00000000"/>
    <w:rsid w:val="0356739F"/>
    <w:rsid w:val="0AE24082"/>
    <w:rsid w:val="11A85B14"/>
    <w:rsid w:val="11B238E0"/>
    <w:rsid w:val="150A007C"/>
    <w:rsid w:val="152F488F"/>
    <w:rsid w:val="1A414CFB"/>
    <w:rsid w:val="20B01D8E"/>
    <w:rsid w:val="231C07AE"/>
    <w:rsid w:val="28E263F0"/>
    <w:rsid w:val="2A70358B"/>
    <w:rsid w:val="318D2A15"/>
    <w:rsid w:val="31E43D40"/>
    <w:rsid w:val="3AB86F44"/>
    <w:rsid w:val="3D806F07"/>
    <w:rsid w:val="42E451FD"/>
    <w:rsid w:val="443866F9"/>
    <w:rsid w:val="458F047C"/>
    <w:rsid w:val="4A8C7B31"/>
    <w:rsid w:val="5071325F"/>
    <w:rsid w:val="521E2721"/>
    <w:rsid w:val="529659B0"/>
    <w:rsid w:val="53071EA5"/>
    <w:rsid w:val="5500150B"/>
    <w:rsid w:val="57A31556"/>
    <w:rsid w:val="5A5F2183"/>
    <w:rsid w:val="64EB36BF"/>
    <w:rsid w:val="67461B60"/>
    <w:rsid w:val="7BBC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autoRedefine/>
    <w:unhideWhenUsed/>
    <w:qFormat/>
    <w:uiPriority w:val="9"/>
    <w:pPr>
      <w:spacing w:line="949" w:lineRule="exact"/>
      <w:ind w:left="729"/>
      <w:jc w:val="center"/>
      <w:outlineLvl w:val="2"/>
    </w:pPr>
    <w:rPr>
      <w:sz w:val="54"/>
      <w:szCs w:val="5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qFormat/>
    <w:uiPriority w:val="1"/>
    <w:rPr>
      <w:sz w:val="32"/>
      <w:szCs w:val="32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1">
    <w:name w:val="font61"/>
    <w:basedOn w:val="9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51"/>
    <w:basedOn w:val="9"/>
    <w:autoRedefine/>
    <w:qFormat/>
    <w:uiPriority w:val="0"/>
    <w:rPr>
      <w:rFonts w:ascii="Arial" w:hAnsi="Arial" w:cs="Arial"/>
      <w:color w:val="000000"/>
      <w:sz w:val="36"/>
      <w:szCs w:val="36"/>
      <w:u w:val="none"/>
    </w:rPr>
  </w:style>
  <w:style w:type="character" w:customStyle="1" w:styleId="13">
    <w:name w:val="font21"/>
    <w:basedOn w:val="9"/>
    <w:autoRedefine/>
    <w:qFormat/>
    <w:uiPriority w:val="0"/>
    <w:rPr>
      <w:rFonts w:hint="default" w:ascii="Noto Sans CJK JP Black" w:hAnsi="Noto Sans CJK JP Black" w:eastAsia="Noto Sans CJK JP Black" w:cs="Noto Sans CJK JP Black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3-01-11T16:16:43"/>
    </inkml:context>
    <inkml:brush xml:id="br0">
      <inkml:brushProperty name="width" value="0.0608541666666667" units="cm"/>
      <inkml:brushProperty name="height" value="0.121708333333333" units="cm"/>
      <inkml:brushProperty name="color" value="#ff0000"/>
      <inkml:brushProperty name="ignorePressure" value="0"/>
    </inkml:brush>
  </inkml:definitions>
  <inkml:trace contextRef="#ctx0" brushRef="#br0">0.000 0.000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3-01-11T16:16:43"/>
    </inkml:context>
    <inkml:brush xml:id="br0">
      <inkml:brushProperty name="width" value="0.0608541666666667" units="cm"/>
      <inkml:brushProperty name="height" value="0.121708333333333" units="cm"/>
      <inkml:brushProperty name="color" value="#ff0000"/>
      <inkml:brushProperty name="ignorePressure" value="0"/>
    </inkml:brush>
  </inkml:definitions>
  <inkml:trace contextRef="#ctx0" brushRef="#br0">0.000 0.000</inkml:trace>
</inkml:ink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720</Words>
  <Characters>721</Characters>
  <Lines>0</Lines>
  <Paragraphs>0</Paragraphs>
  <TotalTime>0</TotalTime>
  <ScaleCrop>false</ScaleCrop>
  <LinksUpToDate>false</LinksUpToDate>
  <CharactersWithSpaces>846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2022-11-25T08:08:00Z</dcterms:created>
  <dc:creator>Administrator</dc:creator>
  <cp:lastModifiedBy>林美Z</cp:lastModifiedBy>
  <cp:lastPrinted>2022-12-12T02:44:00Z</cp:lastPrinted>
  <dcterms:modified xsi:type="dcterms:W3CDTF">2026-05-07T01:26:37Z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39302C9A59874A6B86503E18E6851843_13</vt:lpwstr>
  </property>
  <property fmtid="{D5CDD505-2E9C-101B-9397-08002B2CF9AE}" pid="4" name="KSOTemplateDocerSaveRecord">
    <vt:lpwstr>eyJoZGlkIjoiNzhjNDEzZjIyZWQ0ZWUxNDI0Mjg1OWUwNDlhYzEwZDgiLCJ1c2VySWQiOiI5MTY1MTExMTEifQ==</vt:lpwstr>
  </property>
</Properties>
</file>