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jc w:val="left"/>
        <w:textAlignment w:val="top"/>
      </w:pPr>
      <w:r>
        <w:rPr>
          <w:rFonts w:ascii="方正小标宋简体" w:hAnsi="宋体" w:eastAsia="方正小标宋简体"/>
          <w:sz w:val="44"/>
          <w:szCs w:val="44"/>
        </w:rPr>
        <mc:AlternateContent>
          <mc:Choice Requires="wps">
            <w:drawing>
              <wp:anchor distT="0" distB="0" distL="114300" distR="114300" simplePos="0" relativeHeight="251663360" behindDoc="0" locked="0" layoutInCell="1" allowOverlap="1">
                <wp:simplePos x="0" y="0"/>
                <wp:positionH relativeFrom="column">
                  <wp:posOffset>-105410</wp:posOffset>
                </wp:positionH>
                <wp:positionV relativeFrom="paragraph">
                  <wp:posOffset>272415</wp:posOffset>
                </wp:positionV>
                <wp:extent cx="5507355" cy="3433445"/>
                <wp:effectExtent l="0" t="0" r="0" b="0"/>
                <wp:wrapNone/>
                <wp:docPr id="4" name="Text Box 265"/>
                <wp:cNvGraphicFramePr/>
                <a:graphic xmlns:a="http://schemas.openxmlformats.org/drawingml/2006/main">
                  <a:graphicData uri="http://schemas.microsoft.com/office/word/2010/wordprocessingShape">
                    <wps:wsp>
                      <wps:cNvSpPr txBox="1"/>
                      <wps:spPr>
                        <a:xfrm>
                          <a:off x="0" y="0"/>
                          <a:ext cx="5507355" cy="3433445"/>
                        </a:xfrm>
                        <a:prstGeom prst="rect">
                          <a:avLst/>
                        </a:prstGeom>
                        <a:noFill/>
                        <a:ln>
                          <a:noFill/>
                        </a:ln>
                      </wps:spPr>
                      <wps:txbx>
                        <w:txbxContent>
                          <w:p>
                            <w:pPr>
                              <w:adjustRightInd w:val="0"/>
                              <w:snapToGrid w:val="0"/>
                              <w:spacing w:line="1140" w:lineRule="exact"/>
                              <w:jc w:val="distribute"/>
                              <w:rPr>
                                <w:rFonts w:hint="eastAsia" w:ascii="方正小标宋简体" w:eastAsia="方正小标宋简体"/>
                                <w:snapToGrid w:val="0"/>
                                <w:w w:val="53"/>
                                <w:kern w:val="0"/>
                                <w:sz w:val="100"/>
                                <w:szCs w:val="100"/>
                                <w:lang w:eastAsia="zh-CN"/>
                              </w:rPr>
                            </w:pPr>
                            <w:r>
                              <w:rPr>
                                <w:rFonts w:hint="eastAsia" w:ascii="方正小标宋简体" w:eastAsia="方正小标宋简体"/>
                                <w:snapToGrid w:val="0"/>
                                <w:w w:val="50"/>
                                <w:kern w:val="0"/>
                                <w:sz w:val="100"/>
                                <w:szCs w:val="100"/>
                              </w:rPr>
                              <w:t>泉州市洛江区人力资源和社会保障</w:t>
                            </w:r>
                            <w:r>
                              <w:rPr>
                                <w:rFonts w:hint="eastAsia" w:ascii="方正小标宋简体" w:eastAsia="方正小标宋简体"/>
                                <w:snapToGrid w:val="0"/>
                                <w:w w:val="53"/>
                                <w:kern w:val="0"/>
                                <w:sz w:val="100"/>
                                <w:szCs w:val="100"/>
                              </w:rPr>
                              <w:t>局</w:t>
                            </w:r>
                          </w:p>
                          <w:p>
                            <w:pPr>
                              <w:adjustRightInd w:val="0"/>
                              <w:snapToGrid w:val="0"/>
                              <w:spacing w:line="1140" w:lineRule="exact"/>
                              <w:jc w:val="distribute"/>
                              <w:rPr>
                                <w:rFonts w:hint="eastAsia" w:ascii="方正小标宋简体" w:eastAsia="方正小标宋简体"/>
                                <w:snapToGrid w:val="0"/>
                                <w:w w:val="53"/>
                                <w:kern w:val="0"/>
                                <w:sz w:val="100"/>
                                <w:szCs w:val="100"/>
                                <w:lang w:eastAsia="zh-CN"/>
                              </w:rPr>
                            </w:pPr>
                            <w:r>
                              <w:rPr>
                                <w:rFonts w:hint="eastAsia" w:ascii="方正小标宋简体" w:eastAsia="方正小标宋简体"/>
                                <w:snapToGrid w:val="0"/>
                                <w:w w:val="53"/>
                                <w:kern w:val="0"/>
                                <w:sz w:val="100"/>
                                <w:szCs w:val="100"/>
                                <w:lang w:eastAsia="zh-CN"/>
                              </w:rPr>
                              <w:t>泉州市洛江区财政局</w:t>
                            </w:r>
                          </w:p>
                          <w:p>
                            <w:pPr>
                              <w:adjustRightInd w:val="0"/>
                              <w:snapToGrid w:val="0"/>
                              <w:spacing w:line="1140" w:lineRule="exact"/>
                              <w:jc w:val="distribute"/>
                              <w:rPr>
                                <w:rFonts w:hint="eastAsia" w:ascii="方正小标宋简体" w:eastAsia="方正小标宋简体"/>
                                <w:snapToGrid w:val="0"/>
                                <w:w w:val="53"/>
                                <w:kern w:val="0"/>
                                <w:sz w:val="100"/>
                                <w:szCs w:val="100"/>
                                <w:lang w:eastAsia="zh-CN"/>
                              </w:rPr>
                            </w:pPr>
                            <w:r>
                              <w:rPr>
                                <w:rFonts w:hint="eastAsia" w:ascii="方正小标宋简体" w:eastAsia="方正小标宋简体"/>
                                <w:snapToGrid w:val="0"/>
                                <w:w w:val="53"/>
                                <w:kern w:val="0"/>
                                <w:sz w:val="100"/>
                                <w:szCs w:val="100"/>
                                <w:lang w:eastAsia="zh-CN"/>
                              </w:rPr>
                              <w:t>泉州市洛江区工业和信息化局</w:t>
                            </w:r>
                          </w:p>
                          <w:p>
                            <w:pPr>
                              <w:adjustRightInd w:val="0"/>
                              <w:snapToGrid w:val="0"/>
                              <w:spacing w:line="1140" w:lineRule="exact"/>
                              <w:jc w:val="distribute"/>
                              <w:rPr>
                                <w:rFonts w:ascii="方正小标宋简体" w:eastAsia="方正小标宋简体"/>
                                <w:snapToGrid w:val="0"/>
                                <w:w w:val="53"/>
                                <w:kern w:val="0"/>
                                <w:sz w:val="100"/>
                                <w:szCs w:val="100"/>
                              </w:rPr>
                            </w:pPr>
                            <w:r>
                              <w:rPr>
                                <w:rFonts w:hint="eastAsia" w:ascii="方正小标宋简体" w:eastAsia="方正小标宋简体"/>
                                <w:snapToGrid w:val="0"/>
                                <w:w w:val="53"/>
                                <w:kern w:val="0"/>
                                <w:sz w:val="100"/>
                                <w:szCs w:val="100"/>
                              </w:rPr>
                              <w:t>泉州市洛江区总工会</w:t>
                            </w:r>
                          </w:p>
                          <w:p>
                            <w:pPr>
                              <w:adjustRightInd w:val="0"/>
                              <w:snapToGrid w:val="0"/>
                              <w:spacing w:line="1140" w:lineRule="exact"/>
                              <w:rPr>
                                <w:w w:val="53"/>
                                <w:sz w:val="100"/>
                                <w:szCs w:val="100"/>
                              </w:rPr>
                            </w:pPr>
                          </w:p>
                          <w:p>
                            <w:pPr>
                              <w:adjustRightInd w:val="0"/>
                              <w:snapToGrid w:val="0"/>
                              <w:spacing w:line="1140" w:lineRule="exact"/>
                              <w:rPr>
                                <w:w w:val="53"/>
                                <w:sz w:val="100"/>
                                <w:szCs w:val="100"/>
                              </w:rPr>
                            </w:pPr>
                          </w:p>
                          <w:p>
                            <w:pPr>
                              <w:spacing w:line="1000" w:lineRule="exact"/>
                              <w:rPr>
                                <w:rFonts w:ascii="华文中宋" w:hAnsi="华文中宋" w:eastAsia="华文中宋"/>
                                <w:color w:val="FF0000"/>
                                <w:spacing w:val="-54"/>
                                <w:sz w:val="72"/>
                                <w:szCs w:val="72"/>
                              </w:rPr>
                            </w:pPr>
                          </w:p>
                        </w:txbxContent>
                      </wps:txbx>
                      <wps:bodyPr vert="horz" anchor="t" anchorCtr="0" upright="1"/>
                    </wps:wsp>
                  </a:graphicData>
                </a:graphic>
              </wp:anchor>
            </w:drawing>
          </mc:Choice>
          <mc:Fallback>
            <w:pict>
              <v:shape id="Text Box 265" o:spid="_x0000_s1026" o:spt="202" type="#_x0000_t202" style="position:absolute;left:0pt;margin-left:-8.3pt;margin-top:21.45pt;height:270.35pt;width:433.65pt;z-index:251663360;mso-width-relative:page;mso-height-relative:page;" filled="f" stroked="f" coordsize="21600,21600" o:gfxdata="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p07GhNgAAAAKAQAADwAAAAAAAAABACAAAAA4AAAAZHJz&#10;L2Rvd25yZXYueG1sUEsBAhQAFAAAAAgAh07iQE6YXgG1AQAAdQMAAA4AAAAAAAAAAQAgAAAAPQEA&#10;AGRycy9lMm9Eb2MueG1sUEsFBgAAAAAGAAYAWQEAAGQFAAAAAA==&#10;">
                <v:fill on="f" focussize="0,0"/>
                <v:stroke on="f"/>
                <v:imagedata o:title=""/>
                <o:lock v:ext="edit" aspectratio="f"/>
                <v:textbox>
                  <w:txbxContent>
                    <w:p>
                      <w:pPr>
                        <w:adjustRightInd w:val="0"/>
                        <w:snapToGrid w:val="0"/>
                        <w:spacing w:line="1140" w:lineRule="exact"/>
                        <w:jc w:val="distribute"/>
                        <w:rPr>
                          <w:rFonts w:hint="eastAsia" w:ascii="方正小标宋简体" w:eastAsia="方正小标宋简体"/>
                          <w:snapToGrid w:val="0"/>
                          <w:w w:val="53"/>
                          <w:kern w:val="0"/>
                          <w:sz w:val="100"/>
                          <w:szCs w:val="100"/>
                          <w:lang w:eastAsia="zh-CN"/>
                        </w:rPr>
                      </w:pPr>
                      <w:r>
                        <w:rPr>
                          <w:rFonts w:hint="eastAsia" w:ascii="方正小标宋简体" w:eastAsia="方正小标宋简体"/>
                          <w:snapToGrid w:val="0"/>
                          <w:w w:val="50"/>
                          <w:kern w:val="0"/>
                          <w:sz w:val="100"/>
                          <w:szCs w:val="100"/>
                        </w:rPr>
                        <w:t>泉州市洛江区人力资源和社会保障</w:t>
                      </w:r>
                      <w:r>
                        <w:rPr>
                          <w:rFonts w:hint="eastAsia" w:ascii="方正小标宋简体" w:eastAsia="方正小标宋简体"/>
                          <w:snapToGrid w:val="0"/>
                          <w:w w:val="53"/>
                          <w:kern w:val="0"/>
                          <w:sz w:val="100"/>
                          <w:szCs w:val="100"/>
                        </w:rPr>
                        <w:t>局</w:t>
                      </w:r>
                    </w:p>
                    <w:p>
                      <w:pPr>
                        <w:adjustRightInd w:val="0"/>
                        <w:snapToGrid w:val="0"/>
                        <w:spacing w:line="1140" w:lineRule="exact"/>
                        <w:jc w:val="distribute"/>
                        <w:rPr>
                          <w:rFonts w:hint="eastAsia" w:ascii="方正小标宋简体" w:eastAsia="方正小标宋简体"/>
                          <w:snapToGrid w:val="0"/>
                          <w:w w:val="53"/>
                          <w:kern w:val="0"/>
                          <w:sz w:val="100"/>
                          <w:szCs w:val="100"/>
                          <w:lang w:eastAsia="zh-CN"/>
                        </w:rPr>
                      </w:pPr>
                      <w:r>
                        <w:rPr>
                          <w:rFonts w:hint="eastAsia" w:ascii="方正小标宋简体" w:eastAsia="方正小标宋简体"/>
                          <w:snapToGrid w:val="0"/>
                          <w:w w:val="53"/>
                          <w:kern w:val="0"/>
                          <w:sz w:val="100"/>
                          <w:szCs w:val="100"/>
                          <w:lang w:eastAsia="zh-CN"/>
                        </w:rPr>
                        <w:t>泉州市洛江区财政局</w:t>
                      </w:r>
                    </w:p>
                    <w:p>
                      <w:pPr>
                        <w:adjustRightInd w:val="0"/>
                        <w:snapToGrid w:val="0"/>
                        <w:spacing w:line="1140" w:lineRule="exact"/>
                        <w:jc w:val="distribute"/>
                        <w:rPr>
                          <w:rFonts w:hint="eastAsia" w:ascii="方正小标宋简体" w:eastAsia="方正小标宋简体"/>
                          <w:snapToGrid w:val="0"/>
                          <w:w w:val="53"/>
                          <w:kern w:val="0"/>
                          <w:sz w:val="100"/>
                          <w:szCs w:val="100"/>
                          <w:lang w:eastAsia="zh-CN"/>
                        </w:rPr>
                      </w:pPr>
                      <w:r>
                        <w:rPr>
                          <w:rFonts w:hint="eastAsia" w:ascii="方正小标宋简体" w:eastAsia="方正小标宋简体"/>
                          <w:snapToGrid w:val="0"/>
                          <w:w w:val="53"/>
                          <w:kern w:val="0"/>
                          <w:sz w:val="100"/>
                          <w:szCs w:val="100"/>
                          <w:lang w:eastAsia="zh-CN"/>
                        </w:rPr>
                        <w:t>泉州市洛江区工业和信息化局</w:t>
                      </w:r>
                    </w:p>
                    <w:p>
                      <w:pPr>
                        <w:adjustRightInd w:val="0"/>
                        <w:snapToGrid w:val="0"/>
                        <w:spacing w:line="1140" w:lineRule="exact"/>
                        <w:jc w:val="distribute"/>
                        <w:rPr>
                          <w:rFonts w:ascii="方正小标宋简体" w:eastAsia="方正小标宋简体"/>
                          <w:snapToGrid w:val="0"/>
                          <w:w w:val="53"/>
                          <w:kern w:val="0"/>
                          <w:sz w:val="100"/>
                          <w:szCs w:val="100"/>
                        </w:rPr>
                      </w:pPr>
                      <w:r>
                        <w:rPr>
                          <w:rFonts w:hint="eastAsia" w:ascii="方正小标宋简体" w:eastAsia="方正小标宋简体"/>
                          <w:snapToGrid w:val="0"/>
                          <w:w w:val="53"/>
                          <w:kern w:val="0"/>
                          <w:sz w:val="100"/>
                          <w:szCs w:val="100"/>
                        </w:rPr>
                        <w:t>泉州市洛江区总工会</w:t>
                      </w:r>
                    </w:p>
                    <w:p>
                      <w:pPr>
                        <w:adjustRightInd w:val="0"/>
                        <w:snapToGrid w:val="0"/>
                        <w:spacing w:line="1140" w:lineRule="exact"/>
                        <w:rPr>
                          <w:w w:val="53"/>
                          <w:sz w:val="100"/>
                          <w:szCs w:val="100"/>
                        </w:rPr>
                      </w:pPr>
                    </w:p>
                    <w:p>
                      <w:pPr>
                        <w:adjustRightInd w:val="0"/>
                        <w:snapToGrid w:val="0"/>
                        <w:spacing w:line="1140" w:lineRule="exact"/>
                        <w:rPr>
                          <w:w w:val="53"/>
                          <w:sz w:val="100"/>
                          <w:szCs w:val="100"/>
                        </w:rPr>
                      </w:pPr>
                    </w:p>
                    <w:p>
                      <w:pPr>
                        <w:spacing w:line="1000" w:lineRule="exact"/>
                        <w:rPr>
                          <w:rFonts w:ascii="华文中宋" w:hAnsi="华文中宋" w:eastAsia="华文中宋"/>
                          <w:color w:val="FF0000"/>
                          <w:spacing w:val="-54"/>
                          <w:sz w:val="72"/>
                          <w:szCs w:val="72"/>
                        </w:rPr>
                      </w:pPr>
                    </w:p>
                  </w:txbxContent>
                </v:textbox>
              </v:shape>
            </w:pict>
          </mc:Fallback>
        </mc:AlternateContent>
      </w:r>
      <w:r>
        <w:rPr>
          <w:rFonts w:ascii="仿宋_GB2312" w:hAnsi="宋体"/>
        </w:rPr>
        <mc:AlternateContent>
          <mc:Choice Requires="wps">
            <w:drawing>
              <wp:anchor distT="0" distB="0" distL="114300" distR="114300" simplePos="0" relativeHeight="251662336" behindDoc="0" locked="0" layoutInCell="1" allowOverlap="1">
                <wp:simplePos x="0" y="0"/>
                <wp:positionH relativeFrom="column">
                  <wp:posOffset>-93345</wp:posOffset>
                </wp:positionH>
                <wp:positionV relativeFrom="paragraph">
                  <wp:posOffset>-567690</wp:posOffset>
                </wp:positionV>
                <wp:extent cx="5010150" cy="1243330"/>
                <wp:effectExtent l="0" t="0" r="0" b="0"/>
                <wp:wrapNone/>
                <wp:docPr id="3" name="Text Box 263"/>
                <wp:cNvGraphicFramePr/>
                <a:graphic xmlns:a="http://schemas.openxmlformats.org/drawingml/2006/main">
                  <a:graphicData uri="http://schemas.microsoft.com/office/word/2010/wordprocessingShape">
                    <wps:wsp>
                      <wps:cNvSpPr txBox="1"/>
                      <wps:spPr>
                        <a:xfrm>
                          <a:off x="0" y="0"/>
                          <a:ext cx="5010150" cy="1243330"/>
                        </a:xfrm>
                        <a:prstGeom prst="rect">
                          <a:avLst/>
                        </a:prstGeom>
                        <a:noFill/>
                        <a:ln>
                          <a:noFill/>
                        </a:ln>
                      </wps:spPr>
                      <wps:txbx>
                        <w:txbxContent>
                          <w:p/>
                        </w:txbxContent>
                      </wps:txbx>
                      <wps:bodyPr upright="1"/>
                    </wps:wsp>
                  </a:graphicData>
                </a:graphic>
              </wp:anchor>
            </w:drawing>
          </mc:Choice>
          <mc:Fallback>
            <w:pict>
              <v:shape id="Text Box 263" o:spid="_x0000_s1026" o:spt="202" type="#_x0000_t202" style="position:absolute;left:0pt;margin-left:-7.35pt;margin-top:-44.7pt;height:97.9pt;width:394.5pt;z-index:251662336;mso-width-relative:page;mso-height-relative:page;" filled="f" stroked="f" coordsize="21600,21600" o:gfxdata="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O8ACzjYAAAACwEAAA8AAAAAAAAAAQAgAAAAOAAAAGRycy9kb3ducmV2LnhtbFBLAQIUABQAAAAI&#10;AIdO4kAExW+kngEAAFADAAAOAAAAAAAAAAEAIAAAAD0BAABkcnMvZTJvRG9jLnhtbFBLBQYAAAAA&#10;BgAGAFkBAABNBQAAAAA=&#10;">
                <v:fill on="f" focussize="0,0"/>
                <v:stroke on="f"/>
                <v:imagedata o:title=""/>
                <o:lock v:ext="edit" aspectratio="f"/>
                <v:textbox>
                  <w:txbxContent>
                    <w:p/>
                  </w:txbxContent>
                </v:textbox>
              </v:shape>
            </w:pict>
          </mc:Fallback>
        </mc:AlternateContent>
      </w:r>
    </w:p>
    <w:p>
      <w:pPr>
        <w:spacing w:line="596" w:lineRule="exact"/>
        <w:jc w:val="left"/>
        <w:textAlignment w:val="top"/>
      </w:pPr>
    </w:p>
    <w:tbl>
      <w:tblPr>
        <w:tblStyle w:val="9"/>
        <w:tblW w:w="0" w:type="auto"/>
        <w:tblInd w:w="0" w:type="dxa"/>
        <w:tblLayout w:type="fixed"/>
        <w:tblCellMar>
          <w:top w:w="0" w:type="dxa"/>
          <w:left w:w="108" w:type="dxa"/>
          <w:bottom w:w="0" w:type="dxa"/>
          <w:right w:w="108" w:type="dxa"/>
        </w:tblCellMar>
      </w:tblPr>
      <w:tblGrid>
        <w:gridCol w:w="4530"/>
        <w:gridCol w:w="4530"/>
      </w:tblGrid>
      <w:tr>
        <w:tblPrEx>
          <w:tblCellMar>
            <w:top w:w="0" w:type="dxa"/>
            <w:left w:w="108" w:type="dxa"/>
            <w:bottom w:w="0" w:type="dxa"/>
            <w:right w:w="108" w:type="dxa"/>
          </w:tblCellMar>
        </w:tblPrEx>
        <w:tc>
          <w:tcPr>
            <w:tcW w:w="4530" w:type="dxa"/>
            <w:vAlign w:val="bottom"/>
          </w:tcPr>
          <w:p>
            <w:pPr>
              <w:snapToGrid w:val="0"/>
              <w:spacing w:line="596" w:lineRule="exact"/>
              <w:textAlignment w:val="top"/>
              <w:rPr>
                <w:rFonts w:ascii="黑体" w:eastAsia="黑体"/>
              </w:rPr>
            </w:pPr>
          </w:p>
          <w:p>
            <w:pPr>
              <w:snapToGrid w:val="0"/>
              <w:spacing w:line="596" w:lineRule="exact"/>
              <w:textAlignment w:val="top"/>
              <w:rPr>
                <w:rFonts w:ascii="黑体" w:eastAsia="黑体"/>
              </w:rPr>
            </w:pPr>
          </w:p>
        </w:tc>
        <w:tc>
          <w:tcPr>
            <w:tcW w:w="4530" w:type="dxa"/>
            <w:vAlign w:val="bottom"/>
          </w:tcPr>
          <w:p>
            <w:pPr>
              <w:snapToGrid w:val="0"/>
              <w:spacing w:line="596" w:lineRule="exact"/>
              <w:jc w:val="right"/>
              <w:textAlignment w:val="top"/>
              <w:rPr>
                <w:rFonts w:ascii="黑体" w:eastAsia="黑体"/>
              </w:rPr>
            </w:pPr>
            <w:r>
              <w:rPr>
                <w:rFonts w:ascii="方正小标宋简体" w:hAnsi="宋体" w:eastAsia="方正小标宋简体"/>
                <w:sz w:val="44"/>
                <w:szCs w:val="44"/>
              </w:rPr>
              <mc:AlternateContent>
                <mc:Choice Requires="wps">
                  <w:drawing>
                    <wp:anchor distT="0" distB="0" distL="114300" distR="114300" simplePos="0" relativeHeight="251663360" behindDoc="0" locked="0" layoutInCell="1" allowOverlap="1">
                      <wp:simplePos x="0" y="0"/>
                      <wp:positionH relativeFrom="column">
                        <wp:posOffset>2241550</wp:posOffset>
                      </wp:positionH>
                      <wp:positionV relativeFrom="paragraph">
                        <wp:posOffset>503555</wp:posOffset>
                      </wp:positionV>
                      <wp:extent cx="1628140" cy="912495"/>
                      <wp:effectExtent l="0" t="0" r="0" b="0"/>
                      <wp:wrapNone/>
                      <wp:docPr id="5" name="Text Box 264"/>
                      <wp:cNvGraphicFramePr/>
                      <a:graphic xmlns:a="http://schemas.openxmlformats.org/drawingml/2006/main">
                        <a:graphicData uri="http://schemas.microsoft.com/office/word/2010/wordprocessingShape">
                          <wps:wsp>
                            <wps:cNvSpPr txBox="1"/>
                            <wps:spPr>
                              <a:xfrm>
                                <a:off x="0" y="0"/>
                                <a:ext cx="1628140" cy="912495"/>
                              </a:xfrm>
                              <a:prstGeom prst="rect">
                                <a:avLst/>
                              </a:prstGeom>
                              <a:noFill/>
                              <a:ln>
                                <a:noFill/>
                              </a:ln>
                            </wps:spPr>
                            <wps:txbx>
                              <w:txbxContent>
                                <w:p>
                                  <w:pPr>
                                    <w:spacing w:line="1000" w:lineRule="exact"/>
                                    <w:rPr>
                                      <w:rFonts w:ascii="华文中宋" w:hAnsi="华文中宋" w:eastAsia="华文中宋"/>
                                      <w:color w:val="FF0000"/>
                                      <w:spacing w:val="-54"/>
                                      <w:sz w:val="72"/>
                                      <w:szCs w:val="72"/>
                                    </w:rPr>
                                  </w:pPr>
                                </w:p>
                                <w:p>
                                  <w:pPr>
                                    <w:spacing w:line="1000" w:lineRule="exact"/>
                                    <w:rPr>
                                      <w:rFonts w:ascii="华文中宋" w:hAnsi="华文中宋" w:eastAsia="华文中宋"/>
                                      <w:color w:val="FF0000"/>
                                      <w:spacing w:val="-54"/>
                                      <w:sz w:val="72"/>
                                      <w:szCs w:val="72"/>
                                    </w:rPr>
                                  </w:pPr>
                                </w:p>
                                <w:p>
                                  <w:pPr>
                                    <w:spacing w:line="1000" w:lineRule="exact"/>
                                    <w:rPr>
                                      <w:rFonts w:ascii="华文中宋" w:hAnsi="华文中宋" w:eastAsia="华文中宋"/>
                                      <w:color w:val="FF0000"/>
                                      <w:spacing w:val="-54"/>
                                      <w:sz w:val="72"/>
                                      <w:szCs w:val="72"/>
                                    </w:rPr>
                                  </w:pPr>
                                </w:p>
                              </w:txbxContent>
                            </wps:txbx>
                            <wps:bodyPr upright="1"/>
                          </wps:wsp>
                        </a:graphicData>
                      </a:graphic>
                    </wp:anchor>
                  </w:drawing>
                </mc:Choice>
                <mc:Fallback>
                  <w:pict>
                    <v:shape id="Text Box 264" o:spid="_x0000_s1026" o:spt="202" type="#_x0000_t202" style="position:absolute;left:0pt;margin-left:176.5pt;margin-top:39.65pt;height:71.85pt;width:128.2pt;z-index:251663360;mso-width-relative:page;mso-height-relative:page;" filled="f" stroked="f" coordsize="21600,21600" o:gfxdata="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Wb5iTdcAAAAKAQAADwAAAAAAAAABACAAAAA4AAAAZHJzL2Rvd25yZXYueG1sUEsBAhQAFAAAAAgA&#10;h07iQCf+sQyeAQAATwMAAA4AAAAAAAAAAQAgAAAAPAEAAGRycy9lMm9Eb2MueG1sUEsFBgAAAAAG&#10;AAYAWQEAAEwFAAAAAA==&#10;">
                      <v:fill on="f" focussize="0,0"/>
                      <v:stroke on="f"/>
                      <v:imagedata o:title=""/>
                      <o:lock v:ext="edit" aspectratio="f"/>
                      <v:textbox>
                        <w:txbxContent>
                          <w:p>
                            <w:pPr>
                              <w:spacing w:line="1000" w:lineRule="exact"/>
                              <w:rPr>
                                <w:rFonts w:ascii="华文中宋" w:hAnsi="华文中宋" w:eastAsia="华文中宋"/>
                                <w:color w:val="FF0000"/>
                                <w:spacing w:val="-54"/>
                                <w:sz w:val="72"/>
                                <w:szCs w:val="72"/>
                              </w:rPr>
                            </w:pPr>
                          </w:p>
                          <w:p>
                            <w:pPr>
                              <w:spacing w:line="1000" w:lineRule="exact"/>
                              <w:rPr>
                                <w:rFonts w:ascii="华文中宋" w:hAnsi="华文中宋" w:eastAsia="华文中宋"/>
                                <w:color w:val="FF0000"/>
                                <w:spacing w:val="-54"/>
                                <w:sz w:val="72"/>
                                <w:szCs w:val="72"/>
                              </w:rPr>
                            </w:pPr>
                          </w:p>
                          <w:p>
                            <w:pPr>
                              <w:spacing w:line="1000" w:lineRule="exact"/>
                              <w:rPr>
                                <w:rFonts w:ascii="华文中宋" w:hAnsi="华文中宋" w:eastAsia="华文中宋"/>
                                <w:color w:val="FF0000"/>
                                <w:spacing w:val="-54"/>
                                <w:sz w:val="72"/>
                                <w:szCs w:val="72"/>
                              </w:rPr>
                            </w:pPr>
                          </w:p>
                        </w:txbxContent>
                      </v:textbox>
                    </v:shape>
                  </w:pict>
                </mc:Fallback>
              </mc:AlternateContent>
            </w:r>
          </w:p>
        </w:tc>
      </w:tr>
      <w:tr>
        <w:tblPrEx>
          <w:tblCellMar>
            <w:top w:w="0" w:type="dxa"/>
            <w:left w:w="108" w:type="dxa"/>
            <w:bottom w:w="0" w:type="dxa"/>
            <w:right w:w="108" w:type="dxa"/>
          </w:tblCellMar>
        </w:tblPrEx>
        <w:tc>
          <w:tcPr>
            <w:tcW w:w="4530" w:type="dxa"/>
            <w:vAlign w:val="bottom"/>
          </w:tcPr>
          <w:p>
            <w:pPr>
              <w:snapToGrid w:val="0"/>
              <w:spacing w:line="596" w:lineRule="exact"/>
              <w:textAlignment w:val="top"/>
              <w:rPr>
                <w:rFonts w:ascii="黑体" w:eastAsia="黑体"/>
              </w:rPr>
            </w:pPr>
          </w:p>
        </w:tc>
        <w:tc>
          <w:tcPr>
            <w:tcW w:w="4530" w:type="dxa"/>
            <w:vAlign w:val="bottom"/>
          </w:tcPr>
          <w:p>
            <w:pPr>
              <w:snapToGrid w:val="0"/>
              <w:spacing w:line="596" w:lineRule="exact"/>
              <w:jc w:val="right"/>
              <w:textAlignment w:val="top"/>
              <w:rPr>
                <w:rFonts w:ascii="黑体" w:eastAsia="黑体"/>
              </w:rPr>
            </w:pPr>
          </w:p>
        </w:tc>
      </w:tr>
    </w:tbl>
    <w:p>
      <w:pPr>
        <w:snapToGrid w:val="0"/>
        <w:spacing w:line="596" w:lineRule="exact"/>
        <w:textAlignment w:val="top"/>
        <w:rPr>
          <w:rFonts w:ascii="仿宋_GB2312" w:hAnsi="宋体"/>
          <w:b/>
        </w:rPr>
      </w:pPr>
    </w:p>
    <w:p>
      <w:pPr>
        <w:snapToGrid w:val="0"/>
        <w:spacing w:line="596" w:lineRule="exact"/>
        <w:textAlignment w:val="top"/>
        <w:rPr>
          <w:rFonts w:ascii="仿宋_GB2312" w:hAnsi="宋体"/>
          <w:b/>
        </w:rPr>
      </w:pPr>
      <w:r>
        <w:rPr>
          <w:rFonts w:ascii="仿宋_GB2312"/>
          <w:sz w:val="20"/>
        </w:rPr>
        <mc:AlternateContent>
          <mc:Choice Requires="wps">
            <w:drawing>
              <wp:anchor distT="0" distB="0" distL="114300" distR="114300" simplePos="0" relativeHeight="251661312" behindDoc="0" locked="1" layoutInCell="1" allowOverlap="1">
                <wp:simplePos x="0" y="0"/>
                <wp:positionH relativeFrom="column">
                  <wp:posOffset>1325245</wp:posOffset>
                </wp:positionH>
                <wp:positionV relativeFrom="paragraph">
                  <wp:posOffset>1546225</wp:posOffset>
                </wp:positionV>
                <wp:extent cx="2927985" cy="614680"/>
                <wp:effectExtent l="0" t="0" r="0" b="0"/>
                <wp:wrapNone/>
                <wp:docPr id="2" name="Text Box 239"/>
                <wp:cNvGraphicFramePr/>
                <a:graphic xmlns:a="http://schemas.openxmlformats.org/drawingml/2006/main">
                  <a:graphicData uri="http://schemas.microsoft.com/office/word/2010/wordprocessingShape">
                    <wps:wsp>
                      <wps:cNvSpPr txBox="1"/>
                      <wps:spPr>
                        <a:xfrm>
                          <a:off x="0" y="0"/>
                          <a:ext cx="2927985" cy="614680"/>
                        </a:xfrm>
                        <a:prstGeom prst="rect">
                          <a:avLst/>
                        </a:prstGeom>
                        <a:noFill/>
                        <a:ln>
                          <a:noFill/>
                        </a:ln>
                      </wps:spPr>
                      <wps:txbx>
                        <w:txbxContent>
                          <w:p>
                            <w:pPr>
                              <w:jc w:val="center"/>
                            </w:pPr>
                            <w:r>
                              <w:rPr>
                                <w:rFonts w:hint="eastAsia" w:ascii="仿宋_GB2312" w:hAnsi="仿宋_GB2312" w:cs="仿宋_GB2312"/>
                              </w:rPr>
                              <w:fldChar w:fldCharType="begin"/>
                            </w:r>
                            <w:r>
                              <w:rPr>
                                <w:rFonts w:hint="eastAsia" w:ascii="仿宋_GB2312" w:hAnsi="仿宋_GB2312" w:cs="仿宋_GB2312"/>
                              </w:rPr>
                              <w:instrText xml:space="preserve"> MERGEFIELD 文件字号 </w:instrText>
                            </w:r>
                            <w:r>
                              <w:rPr>
                                <w:rFonts w:hint="eastAsia" w:ascii="仿宋_GB2312" w:hAnsi="仿宋_GB2312" w:cs="仿宋_GB2312"/>
                              </w:rPr>
                              <w:fldChar w:fldCharType="separate"/>
                            </w:r>
                            <w:r>
                              <w:rPr>
                                <w:rFonts w:hint="eastAsia" w:ascii="仿宋_GB2312" w:hAnsi="仿宋_GB2312" w:cs="仿宋_GB2312"/>
                              </w:rPr>
                              <w:t>泉洛政人社〔202</w:t>
                            </w:r>
                            <w:r>
                              <w:rPr>
                                <w:rFonts w:hint="eastAsia" w:ascii="仿宋_GB2312" w:hAnsi="仿宋_GB2312" w:cs="仿宋_GB2312"/>
                                <w:lang w:val="en-US" w:eastAsia="zh-CN"/>
                              </w:rPr>
                              <w:t>6</w:t>
                            </w:r>
                            <w:r>
                              <w:rPr>
                                <w:rFonts w:hint="eastAsia" w:ascii="仿宋_GB2312" w:hAnsi="仿宋_GB2312" w:cs="仿宋_GB2312"/>
                              </w:rPr>
                              <w:t>〕</w:t>
                            </w:r>
                            <w:r>
                              <w:rPr>
                                <w:rFonts w:hint="eastAsia" w:ascii="仿宋_GB2312" w:hAnsi="仿宋_GB2312" w:cs="仿宋_GB2312"/>
                                <w:lang w:val="en-US" w:eastAsia="zh-CN"/>
                              </w:rPr>
                              <w:t>4</w:t>
                            </w:r>
                            <w:r>
                              <w:rPr>
                                <w:rFonts w:hint="eastAsia" w:ascii="仿宋_GB2312" w:hAnsi="仿宋_GB2312" w:cs="仿宋_GB2312"/>
                              </w:rPr>
                              <w:t>号</w:t>
                            </w:r>
                            <w:r>
                              <w:rPr>
                                <w:rFonts w:hint="eastAsia" w:ascii="仿宋_GB2312" w:hAnsi="仿宋_GB2312" w:cs="仿宋_GB2312"/>
                              </w:rPr>
                              <w:fldChar w:fldCharType="end"/>
                            </w:r>
                          </w:p>
                        </w:txbxContent>
                      </wps:txbx>
                      <wps:bodyPr vert="horz" anchor="t" anchorCtr="0" upright="1"/>
                    </wps:wsp>
                  </a:graphicData>
                </a:graphic>
              </wp:anchor>
            </w:drawing>
          </mc:Choice>
          <mc:Fallback>
            <w:pict>
              <v:shape id="Text Box 239" o:spid="_x0000_s1026" o:spt="202" type="#_x0000_t202" style="position:absolute;left:0pt;margin-left:104.35pt;margin-top:121.75pt;height:48.4pt;width:230.55pt;z-index:251661312;mso-width-relative:page;mso-height-relative:page;" filled="f" stroked="f" coordsize="21600,21600" o:gfxdata="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EvxaL2AAAAAsBAAAPAAAAAAAAAAEAIAAAADgAAABkcnMv&#10;ZG93bnJldi54bWxQSwECFAAUAAAACACHTuJAH4MlabQBAAB0AwAADgAAAAAAAAABACAAAAA9AQAA&#10;ZHJzL2Uyb0RvYy54bWxQSwUGAAAAAAYABgBZAQAAYwUAAAAA&#10;">
                <v:fill on="f" focussize="0,0"/>
                <v:stroke on="f"/>
                <v:imagedata o:title=""/>
                <o:lock v:ext="edit" aspectratio="f"/>
                <v:textbox>
                  <w:txbxContent>
                    <w:p>
                      <w:pPr>
                        <w:jc w:val="center"/>
                      </w:pPr>
                      <w:r>
                        <w:rPr>
                          <w:rFonts w:hint="eastAsia" w:ascii="仿宋_GB2312" w:hAnsi="仿宋_GB2312" w:cs="仿宋_GB2312"/>
                        </w:rPr>
                        <w:fldChar w:fldCharType="begin"/>
                      </w:r>
                      <w:r>
                        <w:rPr>
                          <w:rFonts w:hint="eastAsia" w:ascii="仿宋_GB2312" w:hAnsi="仿宋_GB2312" w:cs="仿宋_GB2312"/>
                        </w:rPr>
                        <w:instrText xml:space="preserve"> MERGEFIELD 文件字号 </w:instrText>
                      </w:r>
                      <w:r>
                        <w:rPr>
                          <w:rFonts w:hint="eastAsia" w:ascii="仿宋_GB2312" w:hAnsi="仿宋_GB2312" w:cs="仿宋_GB2312"/>
                        </w:rPr>
                        <w:fldChar w:fldCharType="separate"/>
                      </w:r>
                      <w:r>
                        <w:rPr>
                          <w:rFonts w:hint="eastAsia" w:ascii="仿宋_GB2312" w:hAnsi="仿宋_GB2312" w:cs="仿宋_GB2312"/>
                        </w:rPr>
                        <w:t>泉洛政人社〔202</w:t>
                      </w:r>
                      <w:r>
                        <w:rPr>
                          <w:rFonts w:hint="eastAsia" w:ascii="仿宋_GB2312" w:hAnsi="仿宋_GB2312" w:cs="仿宋_GB2312"/>
                          <w:lang w:val="en-US" w:eastAsia="zh-CN"/>
                        </w:rPr>
                        <w:t>6</w:t>
                      </w:r>
                      <w:r>
                        <w:rPr>
                          <w:rFonts w:hint="eastAsia" w:ascii="仿宋_GB2312" w:hAnsi="仿宋_GB2312" w:cs="仿宋_GB2312"/>
                        </w:rPr>
                        <w:t>〕</w:t>
                      </w:r>
                      <w:r>
                        <w:rPr>
                          <w:rFonts w:hint="eastAsia" w:ascii="仿宋_GB2312" w:hAnsi="仿宋_GB2312" w:cs="仿宋_GB2312"/>
                          <w:lang w:val="en-US" w:eastAsia="zh-CN"/>
                        </w:rPr>
                        <w:t>4</w:t>
                      </w:r>
                      <w:r>
                        <w:rPr>
                          <w:rFonts w:hint="eastAsia" w:ascii="仿宋_GB2312" w:hAnsi="仿宋_GB2312" w:cs="仿宋_GB2312"/>
                        </w:rPr>
                        <w:t>号</w:t>
                      </w:r>
                      <w:r>
                        <w:rPr>
                          <w:rFonts w:hint="eastAsia" w:ascii="仿宋_GB2312" w:hAnsi="仿宋_GB2312" w:cs="仿宋_GB2312"/>
                        </w:rPr>
                        <w:fldChar w:fldCharType="end"/>
                      </w:r>
                    </w:p>
                  </w:txbxContent>
                </v:textbox>
                <w10:anchorlock/>
              </v:shape>
            </w:pict>
          </mc:Fallback>
        </mc:AlternateContent>
      </w:r>
      <w:r>
        <w:rPr>
          <w:rFonts w:ascii="仿宋_GB2312"/>
          <w:color w:val="FF0000"/>
          <w:sz w:val="20"/>
        </w:rPr>
        <mc:AlternateContent>
          <mc:Choice Requires="wps">
            <w:drawing>
              <wp:anchor distT="0" distB="0" distL="114300" distR="114300" simplePos="0" relativeHeight="251660288" behindDoc="0" locked="1" layoutInCell="1" allowOverlap="1">
                <wp:simplePos x="0" y="0"/>
                <wp:positionH relativeFrom="column">
                  <wp:posOffset>-13335</wp:posOffset>
                </wp:positionH>
                <wp:positionV relativeFrom="paragraph">
                  <wp:posOffset>2032635</wp:posOffset>
                </wp:positionV>
                <wp:extent cx="5343525" cy="635"/>
                <wp:effectExtent l="0" t="0" r="0" b="0"/>
                <wp:wrapTopAndBottom/>
                <wp:docPr id="1" name="DocMarkLine"/>
                <wp:cNvGraphicFramePr/>
                <a:graphic xmlns:a="http://schemas.openxmlformats.org/drawingml/2006/main">
                  <a:graphicData uri="http://schemas.microsoft.com/office/word/2010/wordprocessingShape">
                    <wps:wsp>
                      <wps:cNvCnPr/>
                      <wps:spPr>
                        <a:xfrm>
                          <a:off x="0" y="0"/>
                          <a:ext cx="5343525"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DocMarkLine" o:spid="_x0000_s1026" o:spt="20" style="position:absolute;left:0pt;margin-left:-1.05pt;margin-top:160.05pt;height:0.05pt;width:420.75pt;mso-wrap-distance-bottom:0pt;mso-wrap-distance-top:0pt;z-index:251660288;mso-width-relative:page;mso-height-relative:page;" filled="f" stroked="t" coordsize="21600,21600" o:gfxdata="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P3nxTdcAAAAKAQAADwAAAAAAAAABACAAAAA4AAAAZHJzL2Rvd25yZXYueG1s&#10;UEsBAhQAFAAAAAgAh07iQAqj2H7jAQAA4QMAAA4AAAAAAAAAAQAgAAAAPAEAAGRycy9lMm9Eb2Mu&#10;eG1sUEsFBgAAAAAGAAYAWQEAAJEFAAAAAA==&#10;">
                <v:fill on="f" focussize="0,0"/>
                <v:stroke weight="2pt" color="#FF0000" joinstyle="round"/>
                <v:imagedata o:title=""/>
                <o:lock v:ext="edit" aspectratio="f"/>
                <w10:wrap type="topAndBottom"/>
                <w10:anchorlock/>
              </v:line>
            </w:pict>
          </mc:Fallback>
        </mc:AlternateContent>
      </w:r>
    </w:p>
    <w:p>
      <w:pPr>
        <w:snapToGrid w:val="0"/>
        <w:spacing w:line="400" w:lineRule="exact"/>
        <w:jc w:val="center"/>
        <w:textAlignment w:val="top"/>
        <w:rPr>
          <w:rFonts w:ascii="仿宋_GB2312" w:hAnsi="宋体"/>
          <w:b/>
        </w:rPr>
      </w:pPr>
    </w:p>
    <w:p>
      <w:pPr>
        <w:snapToGrid w:val="0"/>
        <w:spacing w:line="560" w:lineRule="exact"/>
        <w:textAlignment w:val="top"/>
        <w:rPr>
          <w:rFonts w:ascii="方正小标宋简体" w:hAnsi="宋体" w:eastAsia="方正小标宋简体"/>
          <w:color w:val="000000"/>
          <w:sz w:val="44"/>
          <w:szCs w:val="44"/>
        </w:rPr>
      </w:pPr>
    </w:p>
    <w:p>
      <w:pPr>
        <w:spacing w:line="540" w:lineRule="exact"/>
        <w:jc w:val="both"/>
        <w:rPr>
          <w:rFonts w:hint="eastAsia" w:ascii="方正小标宋简体" w:eastAsia="方正小标宋简体"/>
          <w:bCs/>
          <w:sz w:val="44"/>
          <w:szCs w:val="44"/>
        </w:rPr>
      </w:pPr>
      <w:bookmarkStart w:id="0" w:name="_GoBack"/>
      <w:bookmarkEnd w:id="0"/>
    </w:p>
    <w:p>
      <w:pPr>
        <w:pStyle w:val="8"/>
        <w:keepNext w:val="0"/>
        <w:keepLines w:val="0"/>
        <w:widowControl/>
        <w:suppressLineNumbers w:val="0"/>
        <w:spacing w:before="0" w:beforeAutospacing="0" w:after="0" w:afterAutospacing="0"/>
        <w:ind w:left="0" w:right="0" w:firstLine="0"/>
        <w:jc w:val="center"/>
        <w:rPr>
          <w:rFonts w:hint="eastAsia" w:ascii="方正小标宋简体" w:hAnsi="Times New Roman" w:eastAsia="方正小标宋简体" w:cs="Times New Roman"/>
          <w:bCs/>
          <w:kern w:val="0"/>
          <w:sz w:val="44"/>
          <w:szCs w:val="44"/>
          <w:lang w:val="en-US" w:eastAsia="zh-CN" w:bidi="ar"/>
        </w:rPr>
      </w:pPr>
    </w:p>
    <w:p>
      <w:pPr>
        <w:pStyle w:val="8"/>
        <w:keepNext w:val="0"/>
        <w:keepLines w:val="0"/>
        <w:widowControl/>
        <w:suppressLineNumbers w:val="0"/>
        <w:spacing w:before="0" w:beforeAutospacing="0" w:after="0" w:afterAutospacing="0"/>
        <w:ind w:left="0" w:right="0" w:firstLine="0"/>
        <w:jc w:val="both"/>
        <w:rPr>
          <w:rFonts w:hint="eastAsia" w:ascii="方正小标宋简体" w:hAnsi="Times New Roman" w:eastAsia="方正小标宋简体" w:cs="Times New Roman"/>
          <w:bCs/>
          <w:kern w:val="0"/>
          <w:sz w:val="44"/>
          <w:szCs w:val="44"/>
          <w:lang w:val="en-US" w:eastAsia="zh-CN" w:bidi="ar"/>
        </w:rPr>
      </w:pPr>
    </w:p>
    <w:p>
      <w:pPr>
        <w:pStyle w:val="8"/>
        <w:keepNext w:val="0"/>
        <w:keepLines w:val="0"/>
        <w:widowControl/>
        <w:suppressLineNumbers w:val="0"/>
        <w:spacing w:before="0" w:beforeAutospacing="0" w:after="0" w:afterAutospacing="0"/>
        <w:ind w:left="0" w:right="0" w:firstLine="0"/>
        <w:jc w:val="center"/>
        <w:rPr>
          <w:rFonts w:ascii="仿宋_GB2312"/>
          <w:sz w:val="44"/>
          <w:szCs w:val="44"/>
        </w:rPr>
      </w:pPr>
      <w:r>
        <w:rPr>
          <w:rFonts w:hint="eastAsia" w:ascii="方正小标宋简体" w:hAnsi="Times New Roman" w:eastAsia="方正小标宋简体" w:cs="Times New Roman"/>
          <w:bCs/>
          <w:kern w:val="0"/>
          <w:sz w:val="44"/>
          <w:szCs w:val="44"/>
          <w:lang w:val="en-US" w:eastAsia="zh-CN" w:bidi="ar"/>
        </w:rPr>
        <w:t>2026年“来洛就业”援企稳岗十二条措施</w:t>
      </w:r>
    </w:p>
    <w:p>
      <w:pPr>
        <w:keepNext w:val="0"/>
        <w:keepLines w:val="0"/>
        <w:pageBreakBefore w:val="0"/>
        <w:widowControl w:val="0"/>
        <w:kinsoku/>
        <w:wordWrap/>
        <w:overflowPunct/>
        <w:topLinePunct w:val="0"/>
        <w:autoSpaceDE w:val="0"/>
        <w:autoSpaceDN/>
        <w:bidi w:val="0"/>
        <w:adjustRightInd/>
        <w:snapToGrid/>
        <w:spacing w:before="219" w:beforeLines="50" w:line="520" w:lineRule="exact"/>
        <w:ind w:firstLine="640" w:firstLineChars="200"/>
        <w:jc w:val="both"/>
        <w:textAlignment w:val="auto"/>
        <w:rPr>
          <w:rFonts w:hint="eastAsia" w:ascii="仿宋_GB2312" w:hAnsi="仿宋_GB2312" w:eastAsia="仿宋_GB2312" w:cs="仿宋_GB2312"/>
          <w:color w:val="000000"/>
          <w:w w:val="100"/>
          <w:sz w:val="32"/>
        </w:rPr>
      </w:pPr>
      <w:r>
        <w:rPr>
          <w:rFonts w:hint="eastAsia" w:ascii="仿宋_GB2312" w:hAnsi="仿宋_GB2312" w:eastAsia="仿宋_GB2312" w:cs="仿宋_GB2312"/>
          <w:color w:val="000000"/>
          <w:w w:val="100"/>
          <w:sz w:val="32"/>
        </w:rPr>
        <w:t>为深入实施就业优先战略，促进高质量充分就业，助力我区实现一季度</w:t>
      </w:r>
      <w:r>
        <w:rPr>
          <w:rFonts w:hint="eastAsia" w:ascii="仿宋_GB2312" w:hAnsi="仿宋_GB2312" w:eastAsia="仿宋_GB2312" w:cs="仿宋_GB2312"/>
          <w:w w:val="100"/>
          <w:kern w:val="0"/>
          <w:sz w:val="32"/>
        </w:rPr>
        <w:t>经济社会发展</w:t>
      </w:r>
      <w:r>
        <w:rPr>
          <w:rFonts w:hint="eastAsia" w:ascii="仿宋_GB2312" w:hAnsi="仿宋_GB2312" w:eastAsia="仿宋_GB2312" w:cs="仿宋_GB2312"/>
          <w:w w:val="100"/>
          <w:sz w:val="32"/>
        </w:rPr>
        <w:t>良</w:t>
      </w:r>
      <w:r>
        <w:rPr>
          <w:rFonts w:hint="eastAsia" w:ascii="仿宋_GB2312" w:hAnsi="仿宋_GB2312" w:eastAsia="仿宋_GB2312" w:cs="仿宋_GB2312"/>
          <w:color w:val="000000"/>
          <w:w w:val="100"/>
          <w:sz w:val="32"/>
        </w:rPr>
        <w:t>好开局，结合实际，现制定202</w:t>
      </w:r>
      <w:r>
        <w:rPr>
          <w:rFonts w:hint="eastAsia" w:ascii="仿宋_GB2312" w:hAnsi="仿宋_GB2312" w:eastAsia="仿宋_GB2312" w:cs="仿宋_GB2312"/>
          <w:color w:val="000000"/>
          <w:w w:val="100"/>
          <w:sz w:val="32"/>
          <w:lang w:val="en-US" w:eastAsia="zh-CN"/>
        </w:rPr>
        <w:t>6</w:t>
      </w:r>
      <w:r>
        <w:rPr>
          <w:rFonts w:hint="eastAsia" w:ascii="仿宋_GB2312" w:hAnsi="仿宋_GB2312" w:eastAsia="仿宋_GB2312" w:cs="仿宋_GB2312"/>
          <w:color w:val="000000"/>
          <w:w w:val="100"/>
          <w:sz w:val="32"/>
        </w:rPr>
        <w:t>年“来洛就业”</w:t>
      </w:r>
      <w:r>
        <w:rPr>
          <w:rFonts w:hint="eastAsia" w:ascii="仿宋_GB2312" w:hAnsi="仿宋_GB2312" w:eastAsia="仿宋_GB2312" w:cs="仿宋_GB2312"/>
          <w:color w:val="000000"/>
          <w:w w:val="100"/>
          <w:sz w:val="32"/>
          <w:lang w:eastAsia="zh-CN"/>
        </w:rPr>
        <w:t>援企稳岗</w:t>
      </w:r>
      <w:r>
        <w:rPr>
          <w:rFonts w:hint="eastAsia" w:ascii="仿宋_GB2312" w:hAnsi="仿宋_GB2312" w:eastAsia="仿宋_GB2312" w:cs="仿宋_GB2312"/>
          <w:color w:val="000000"/>
          <w:w w:val="100"/>
          <w:sz w:val="32"/>
        </w:rPr>
        <w:t>十</w:t>
      </w:r>
      <w:r>
        <w:rPr>
          <w:rFonts w:hint="eastAsia" w:ascii="仿宋_GB2312" w:hAnsi="仿宋_GB2312" w:cs="仿宋_GB2312"/>
          <w:color w:val="000000"/>
          <w:w w:val="100"/>
          <w:sz w:val="32"/>
          <w:lang w:eastAsia="zh-CN"/>
        </w:rPr>
        <w:t>二</w:t>
      </w:r>
      <w:r>
        <w:rPr>
          <w:rFonts w:hint="eastAsia" w:ascii="仿宋_GB2312" w:hAnsi="仿宋_GB2312" w:eastAsia="仿宋_GB2312" w:cs="仿宋_GB2312"/>
          <w:color w:val="000000"/>
          <w:w w:val="100"/>
          <w:sz w:val="32"/>
        </w:rPr>
        <w:t>条措施。</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黑体" w:hAnsi="黑体" w:eastAsia="黑体" w:cs="黑体"/>
          <w:b w:val="0"/>
          <w:bCs w:val="0"/>
          <w:w w:val="100"/>
          <w:kern w:val="0"/>
          <w:sz w:val="32"/>
          <w:lang w:eastAsia="zh-CN"/>
        </w:rPr>
      </w:pPr>
      <w:r>
        <w:rPr>
          <w:rFonts w:hint="eastAsia" w:ascii="黑体" w:hAnsi="黑体" w:eastAsia="黑体" w:cs="黑体"/>
          <w:b w:val="0"/>
          <w:bCs w:val="0"/>
          <w:w w:val="100"/>
          <w:kern w:val="0"/>
          <w:sz w:val="32"/>
          <w:lang w:eastAsia="zh-CN"/>
        </w:rPr>
        <w:t>一、固本培元“稳岗位”</w:t>
      </w:r>
    </w:p>
    <w:p>
      <w:pPr>
        <w:keepNext w:val="0"/>
        <w:keepLines w:val="0"/>
        <w:pageBreakBefore w:val="0"/>
        <w:widowControl w:val="0"/>
        <w:kinsoku/>
        <w:wordWrap/>
        <w:overflowPunct/>
        <w:topLinePunct w:val="0"/>
        <w:autoSpaceDE w:val="0"/>
        <w:autoSpaceDN/>
        <w:bidi w:val="0"/>
        <w:adjustRightInd/>
        <w:snapToGrid/>
        <w:spacing w:line="520" w:lineRule="exact"/>
        <w:ind w:firstLine="642" w:firstLineChars="200"/>
        <w:jc w:val="both"/>
        <w:textAlignment w:val="auto"/>
        <w:rPr>
          <w:rFonts w:hint="eastAsia" w:ascii="仿宋_GB2312" w:hAnsi="仿宋_GB2312" w:eastAsia="仿宋_GB2312" w:cs="仿宋_GB2312"/>
          <w:w w:val="100"/>
          <w:kern w:val="0"/>
          <w:sz w:val="32"/>
        </w:rPr>
      </w:pPr>
      <w:r>
        <w:rPr>
          <w:rFonts w:hint="eastAsia" w:ascii="楷体_GB2312" w:hAnsi="楷体_GB2312" w:eastAsia="楷体_GB2312" w:cs="楷体_GB2312"/>
          <w:b/>
          <w:bCs/>
          <w:w w:val="100"/>
          <w:kern w:val="0"/>
          <w:sz w:val="32"/>
        </w:rPr>
        <w:t>（一）发放一次性稳就业奖补。</w:t>
      </w:r>
      <w:r>
        <w:rPr>
          <w:rFonts w:hint="eastAsia" w:ascii="仿宋_GB2312" w:hAnsi="仿宋_GB2312" w:eastAsia="仿宋_GB2312" w:cs="仿宋_GB2312"/>
          <w:w w:val="100"/>
          <w:kern w:val="0"/>
          <w:sz w:val="32"/>
          <w:lang w:val="en-US" w:eastAsia="zh-CN"/>
        </w:rPr>
        <w:t>经工信部门确认，对春节期间积极采取措施稳定职工队伍（减员率不高于2024年末全国城镇调查失业率）、2026年春节当月保持连续生产（2026年2月份用电量不低于2025年12月份的</w:t>
      </w:r>
      <w:r>
        <w:rPr>
          <w:rFonts w:hint="eastAsia" w:ascii="仿宋_GB2312" w:hAnsi="仿宋_GB2312" w:cs="仿宋_GB2312"/>
          <w:w w:val="100"/>
          <w:kern w:val="0"/>
          <w:sz w:val="32"/>
          <w:lang w:val="en-US" w:eastAsia="zh-CN"/>
        </w:rPr>
        <w:t>6</w:t>
      </w:r>
      <w:r>
        <w:rPr>
          <w:rFonts w:hint="eastAsia" w:ascii="仿宋_GB2312" w:hAnsi="仿宋_GB2312" w:eastAsia="仿宋_GB2312" w:cs="仿宋_GB2312"/>
          <w:w w:val="100"/>
          <w:kern w:val="0"/>
          <w:sz w:val="32"/>
          <w:lang w:val="en-US" w:eastAsia="zh-CN"/>
        </w:rPr>
        <w:t>0%）的规模以上工业企业，以2026年2月份该企业参加失业保险且实际在岗职工人数为基数，符合条件的按500元/人标准进行奖补，每家企业奖补金额最高不超过10万元。</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仿宋_GB2312" w:hAnsi="仿宋_GB2312" w:eastAsia="仿宋_GB2312" w:cs="仿宋_GB2312"/>
          <w:w w:val="100"/>
          <w:kern w:val="0"/>
          <w:sz w:val="32"/>
        </w:rPr>
      </w:pPr>
      <w:r>
        <w:rPr>
          <w:rFonts w:hint="eastAsia" w:ascii="仿宋_GB2312" w:hAnsi="仿宋_GB2312" w:eastAsia="仿宋_GB2312" w:cs="仿宋_GB2312"/>
          <w:w w:val="100"/>
          <w:kern w:val="0"/>
          <w:sz w:val="32"/>
        </w:rPr>
        <w:t>责任单位：区人社局、工信局、财政局</w:t>
      </w:r>
    </w:p>
    <w:p>
      <w:pPr>
        <w:keepNext w:val="0"/>
        <w:keepLines w:val="0"/>
        <w:pageBreakBefore w:val="0"/>
        <w:kinsoku/>
        <w:wordWrap/>
        <w:overflowPunct/>
        <w:topLinePunct w:val="0"/>
        <w:autoSpaceDE w:val="0"/>
        <w:autoSpaceDN/>
        <w:bidi w:val="0"/>
        <w:adjustRightInd/>
        <w:snapToGrid/>
        <w:spacing w:line="520" w:lineRule="exact"/>
        <w:ind w:firstLine="642" w:firstLineChars="200"/>
        <w:jc w:val="both"/>
        <w:textAlignment w:val="auto"/>
        <w:rPr>
          <w:rFonts w:hint="eastAsia" w:ascii="仿宋_GB2312" w:hAnsi="仿宋_GB2312" w:eastAsia="仿宋_GB2312" w:cs="仿宋_GB2312"/>
          <w:w w:val="100"/>
          <w:kern w:val="0"/>
          <w:sz w:val="32"/>
          <w:lang w:val="en-US" w:eastAsia="zh-CN"/>
        </w:rPr>
      </w:pPr>
      <w:r>
        <w:rPr>
          <w:rFonts w:hint="eastAsia" w:ascii="楷体_GB2312" w:hAnsi="楷体_GB2312" w:eastAsia="楷体_GB2312" w:cs="楷体_GB2312"/>
          <w:b/>
          <w:bCs/>
          <w:w w:val="100"/>
          <w:kern w:val="0"/>
          <w:sz w:val="32"/>
          <w:lang w:val="en-US" w:eastAsia="zh-CN"/>
        </w:rPr>
        <w:t>（二）落实失业保险援企稳岗政策。</w:t>
      </w:r>
      <w:r>
        <w:rPr>
          <w:rFonts w:hint="eastAsia" w:ascii="仿宋_GB2312" w:hAnsi="仿宋_GB2312" w:eastAsia="仿宋_GB2312" w:cs="仿宋_GB2312"/>
          <w:w w:val="100"/>
          <w:kern w:val="0"/>
          <w:sz w:val="32"/>
          <w:lang w:val="en-US" w:eastAsia="zh-CN"/>
        </w:rPr>
        <w:t>持续落实失业保险援企稳岗政策，延续实施阶段性降低失业保险费率至1%；对政策实施期限</w:t>
      </w:r>
      <w:r>
        <w:rPr>
          <w:rFonts w:hint="eastAsia" w:ascii="仿宋_GB2312" w:hAnsi="仿宋_GB2312" w:cs="仿宋_GB2312"/>
          <w:w w:val="100"/>
          <w:kern w:val="0"/>
          <w:sz w:val="32"/>
          <w:lang w:val="en-US" w:eastAsia="zh-CN"/>
        </w:rPr>
        <w:t>为</w:t>
      </w:r>
      <w:r>
        <w:rPr>
          <w:rFonts w:hint="eastAsia" w:ascii="仿宋_GB2312" w:hAnsi="仿宋_GB2312" w:eastAsia="仿宋_GB2312" w:cs="仿宋_GB2312"/>
          <w:w w:val="100"/>
          <w:kern w:val="0"/>
          <w:sz w:val="32"/>
          <w:lang w:val="en-US" w:eastAsia="zh-CN"/>
        </w:rPr>
        <w:t>2025年12月31日的失业保险稳岗返还、技能提升补贴等政策，提高办理效率，确保在202</w:t>
      </w:r>
      <w:r>
        <w:rPr>
          <w:rFonts w:hint="eastAsia" w:ascii="仿宋_GB2312" w:hAnsi="仿宋_GB2312" w:cs="仿宋_GB2312"/>
          <w:w w:val="100"/>
          <w:kern w:val="0"/>
          <w:sz w:val="32"/>
          <w:lang w:val="en-US" w:eastAsia="zh-CN"/>
        </w:rPr>
        <w:t>6</w:t>
      </w:r>
      <w:r>
        <w:rPr>
          <w:rFonts w:hint="eastAsia" w:ascii="仿宋_GB2312" w:hAnsi="仿宋_GB2312" w:eastAsia="仿宋_GB2312" w:cs="仿宋_GB2312"/>
          <w:w w:val="100"/>
          <w:kern w:val="0"/>
          <w:sz w:val="32"/>
          <w:lang w:val="en-US" w:eastAsia="zh-CN"/>
        </w:rPr>
        <w:t>年第一季度前兑现到位。</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仿宋_GB2312" w:hAnsi="仿宋_GB2312" w:eastAsia="仿宋_GB2312" w:cs="仿宋_GB2312"/>
          <w:w w:val="100"/>
          <w:kern w:val="0"/>
          <w:sz w:val="32"/>
          <w:lang w:val="en-US" w:eastAsia="zh-CN"/>
        </w:rPr>
      </w:pPr>
      <w:r>
        <w:rPr>
          <w:rFonts w:hint="eastAsia" w:ascii="仿宋_GB2312" w:hAnsi="仿宋_GB2312" w:eastAsia="仿宋_GB2312" w:cs="仿宋_GB2312"/>
          <w:w w:val="100"/>
          <w:kern w:val="0"/>
          <w:sz w:val="32"/>
          <w:lang w:val="en-US" w:eastAsia="zh-CN"/>
        </w:rPr>
        <w:t>责任单位：区人社局、财政局、税务局</w:t>
      </w:r>
    </w:p>
    <w:p>
      <w:pPr>
        <w:keepNext w:val="0"/>
        <w:keepLines w:val="0"/>
        <w:pageBreakBefore w:val="0"/>
        <w:kinsoku/>
        <w:wordWrap/>
        <w:overflowPunct/>
        <w:topLinePunct w:val="0"/>
        <w:autoSpaceDE w:val="0"/>
        <w:autoSpaceDN/>
        <w:bidi w:val="0"/>
        <w:adjustRightInd/>
        <w:snapToGrid/>
        <w:spacing w:line="520" w:lineRule="exact"/>
        <w:ind w:firstLine="642" w:firstLineChars="200"/>
        <w:jc w:val="both"/>
        <w:textAlignment w:val="auto"/>
        <w:rPr>
          <w:rFonts w:hint="eastAsia" w:ascii="仿宋" w:hAnsi="仿宋" w:eastAsia="仿宋" w:cs="仿宋"/>
          <w:color w:val="000000"/>
          <w:w w:val="100"/>
          <w:sz w:val="32"/>
        </w:rPr>
      </w:pPr>
      <w:r>
        <w:rPr>
          <w:rFonts w:hint="eastAsia" w:ascii="楷体_GB2312" w:hAnsi="楷体_GB2312" w:eastAsia="楷体_GB2312" w:cs="楷体_GB2312"/>
          <w:b/>
          <w:bCs/>
          <w:w w:val="100"/>
          <w:kern w:val="0"/>
          <w:sz w:val="32"/>
        </w:rPr>
        <w:t>（</w:t>
      </w:r>
      <w:r>
        <w:rPr>
          <w:rFonts w:hint="eastAsia" w:ascii="楷体_GB2312" w:hAnsi="楷体_GB2312" w:eastAsia="楷体_GB2312" w:cs="楷体_GB2312"/>
          <w:b/>
          <w:bCs/>
          <w:w w:val="100"/>
          <w:kern w:val="0"/>
          <w:sz w:val="32"/>
          <w:lang w:eastAsia="zh-CN"/>
        </w:rPr>
        <w:t>三</w:t>
      </w:r>
      <w:r>
        <w:rPr>
          <w:rFonts w:hint="eastAsia" w:ascii="楷体_GB2312" w:hAnsi="楷体_GB2312" w:eastAsia="楷体_GB2312" w:cs="楷体_GB2312"/>
          <w:b/>
          <w:bCs/>
          <w:w w:val="100"/>
          <w:kern w:val="0"/>
          <w:sz w:val="32"/>
        </w:rPr>
        <w:t>）发放返泉返岗交通补助。</w:t>
      </w:r>
      <w:r>
        <w:rPr>
          <w:rFonts w:hint="eastAsia" w:ascii="仿宋_GB2312" w:hAnsi="仿宋_GB2312" w:eastAsia="仿宋_GB2312" w:cs="仿宋_GB2312"/>
          <w:w w:val="100"/>
          <w:kern w:val="0"/>
          <w:sz w:val="32"/>
          <w:lang w:val="en-US" w:eastAsia="zh-CN"/>
        </w:rPr>
        <w:t>持续开展“幸福返洛”交通费补助活动,对非泉州籍职工本人在规定时间乘坐列车（含动车、普速火车）、汽车、飞机、轮船等公共交通工具，从户籍地或探亲地返</w:t>
      </w:r>
      <w:r>
        <w:rPr>
          <w:rFonts w:hint="eastAsia" w:ascii="仿宋_GB2312" w:hAnsi="仿宋_GB2312" w:cs="仿宋_GB2312"/>
          <w:w w:val="100"/>
          <w:kern w:val="0"/>
          <w:sz w:val="32"/>
          <w:lang w:val="en-US" w:eastAsia="zh-CN"/>
        </w:rPr>
        <w:t>洛</w:t>
      </w:r>
      <w:r>
        <w:rPr>
          <w:rFonts w:hint="eastAsia" w:ascii="仿宋_GB2312" w:hAnsi="仿宋_GB2312" w:eastAsia="仿宋_GB2312" w:cs="仿宋_GB2312"/>
          <w:w w:val="100"/>
          <w:kern w:val="0"/>
          <w:sz w:val="32"/>
          <w:lang w:val="en-US" w:eastAsia="zh-CN"/>
        </w:rPr>
        <w:t>或来</w:t>
      </w:r>
      <w:r>
        <w:rPr>
          <w:rFonts w:hint="eastAsia" w:ascii="仿宋_GB2312" w:hAnsi="仿宋_GB2312" w:cs="仿宋_GB2312"/>
          <w:w w:val="100"/>
          <w:kern w:val="0"/>
          <w:sz w:val="32"/>
          <w:lang w:val="en-US" w:eastAsia="zh-CN"/>
        </w:rPr>
        <w:t>洛</w:t>
      </w:r>
      <w:r>
        <w:rPr>
          <w:rFonts w:hint="eastAsia" w:ascii="仿宋_GB2312" w:hAnsi="仿宋_GB2312" w:eastAsia="仿宋_GB2312" w:cs="仿宋_GB2312"/>
          <w:w w:val="100"/>
          <w:kern w:val="0"/>
          <w:sz w:val="32"/>
          <w:lang w:val="en-US" w:eastAsia="zh-CN"/>
        </w:rPr>
        <w:t>返岗的，可通过“泉工e家”申请工会“幸福返泉”补助。鼓励有条件的企业为返乡、返</w:t>
      </w:r>
      <w:r>
        <w:rPr>
          <w:rFonts w:hint="eastAsia" w:ascii="仿宋_GB2312" w:hAnsi="仿宋_GB2312" w:eastAsia="仿宋_GB2312" w:cs="仿宋_GB2312"/>
          <w:w w:val="95"/>
          <w:kern w:val="0"/>
          <w:sz w:val="32"/>
          <w:lang w:val="en-US" w:eastAsia="zh-CN"/>
        </w:rPr>
        <w:t>岗务工人员提供包车包机服务“点对点”“一站式”接返员工。</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仿宋_GB2312" w:hAnsi="仿宋_GB2312" w:eastAsia="仿宋_GB2312" w:cs="仿宋_GB2312"/>
          <w:w w:val="100"/>
          <w:kern w:val="0"/>
          <w:sz w:val="32"/>
          <w:lang w:val="en-US" w:eastAsia="zh-CN"/>
        </w:rPr>
      </w:pPr>
      <w:r>
        <w:rPr>
          <w:rFonts w:hint="eastAsia" w:ascii="仿宋_GB2312" w:hAnsi="仿宋_GB2312" w:eastAsia="仿宋_GB2312" w:cs="仿宋_GB2312"/>
          <w:w w:val="100"/>
          <w:kern w:val="0"/>
          <w:sz w:val="32"/>
          <w:lang w:val="en-US" w:eastAsia="zh-CN"/>
        </w:rPr>
        <w:t>责任单位：区总工会</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黑体" w:hAnsi="黑体" w:eastAsia="黑体" w:cs="黑体"/>
          <w:b w:val="0"/>
          <w:bCs w:val="0"/>
          <w:w w:val="100"/>
          <w:kern w:val="0"/>
          <w:sz w:val="32"/>
          <w:lang w:eastAsia="zh-CN"/>
        </w:rPr>
      </w:pPr>
      <w:r>
        <w:rPr>
          <w:rFonts w:hint="eastAsia" w:ascii="黑体" w:hAnsi="黑体" w:eastAsia="黑体" w:cs="黑体"/>
          <w:b w:val="0"/>
          <w:bCs w:val="0"/>
          <w:w w:val="100"/>
          <w:kern w:val="0"/>
          <w:sz w:val="32"/>
          <w:lang w:eastAsia="zh-CN"/>
        </w:rPr>
        <w:t>二、聚智赋能“引人才”</w:t>
      </w:r>
    </w:p>
    <w:p>
      <w:pPr>
        <w:keepNext w:val="0"/>
        <w:keepLines w:val="0"/>
        <w:pageBreakBefore w:val="0"/>
        <w:kinsoku/>
        <w:wordWrap/>
        <w:overflowPunct/>
        <w:topLinePunct w:val="0"/>
        <w:autoSpaceDE w:val="0"/>
        <w:autoSpaceDN/>
        <w:bidi w:val="0"/>
        <w:adjustRightInd/>
        <w:snapToGrid/>
        <w:spacing w:line="520" w:lineRule="exact"/>
        <w:ind w:firstLine="642" w:firstLineChars="200"/>
        <w:jc w:val="both"/>
        <w:textAlignment w:val="auto"/>
        <w:rPr>
          <w:rFonts w:hint="eastAsia" w:ascii="仿宋_GB2312" w:hAnsi="仿宋_GB2312" w:eastAsia="仿宋_GB2312" w:cs="仿宋_GB2312"/>
          <w:w w:val="100"/>
          <w:kern w:val="0"/>
          <w:sz w:val="32"/>
          <w:lang w:val="en-US" w:eastAsia="zh-CN"/>
        </w:rPr>
      </w:pPr>
      <w:r>
        <w:rPr>
          <w:rFonts w:hint="eastAsia" w:ascii="楷体_GB2312" w:hAnsi="楷体_GB2312" w:eastAsia="楷体_GB2312" w:cs="楷体_GB2312"/>
          <w:b/>
          <w:bCs/>
          <w:w w:val="100"/>
          <w:kern w:val="0"/>
          <w:sz w:val="32"/>
          <w:lang w:val="en-US" w:eastAsia="zh-CN"/>
        </w:rPr>
        <w:t>（四）鼓励老员工“以老带新”。</w:t>
      </w:r>
      <w:r>
        <w:rPr>
          <w:rFonts w:hint="eastAsia" w:ascii="仿宋_GB2312" w:hAnsi="仿宋_GB2312" w:eastAsia="仿宋_GB2312" w:cs="仿宋_GB2312"/>
          <w:w w:val="100"/>
          <w:kern w:val="0"/>
          <w:sz w:val="32"/>
          <w:lang w:val="en-US" w:eastAsia="zh-CN"/>
        </w:rPr>
        <w:t>持续认定一批“引工大使”，对我区民营企业在职老员工引进首次从泉州地区以外来洛就业的本企业新员工，当年度累计达10人以上的，符合条件的按照1000元/人的标准给予老员工一次性引工补助，当年度奖励金额每人最高不超过5万元。同时，建立辖区内重点企业需求清单和联系对接机制。设立重点项目、重点企业、重大工程就业服务专员，组织“访企问需”，摸清用工需求，建立工作台账，一企一策，一对一开展对接服务，及时帮助解决用工问题。</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仿宋_GB2312" w:hAnsi="仿宋_GB2312" w:eastAsia="仿宋_GB2312" w:cs="仿宋_GB2312"/>
          <w:w w:val="100"/>
          <w:kern w:val="0"/>
          <w:sz w:val="32"/>
          <w:lang w:val="en-US" w:eastAsia="zh-CN"/>
        </w:rPr>
      </w:pPr>
      <w:r>
        <w:rPr>
          <w:rFonts w:hint="eastAsia" w:ascii="仿宋_GB2312" w:hAnsi="仿宋_GB2312" w:eastAsia="仿宋_GB2312" w:cs="仿宋_GB2312"/>
          <w:w w:val="100"/>
          <w:kern w:val="0"/>
          <w:sz w:val="32"/>
          <w:lang w:val="en-US" w:eastAsia="zh-CN"/>
        </w:rPr>
        <w:t>责任单位：</w:t>
      </w:r>
      <w:r>
        <w:rPr>
          <w:rFonts w:hint="eastAsia" w:ascii="仿宋_GB2312" w:hAnsi="仿宋_GB2312" w:eastAsia="仿宋_GB2312" w:cs="仿宋_GB2312"/>
          <w:w w:val="100"/>
          <w:sz w:val="32"/>
          <w:lang w:val="en-US" w:eastAsia="zh-CN"/>
        </w:rPr>
        <w:t>各乡镇、街道，</w:t>
      </w:r>
      <w:r>
        <w:rPr>
          <w:rFonts w:hint="eastAsia" w:ascii="仿宋_GB2312" w:hAnsi="仿宋_GB2312" w:eastAsia="仿宋_GB2312" w:cs="仿宋_GB2312"/>
          <w:w w:val="100"/>
          <w:kern w:val="0"/>
          <w:sz w:val="32"/>
          <w:lang w:val="en-US" w:eastAsia="zh-CN"/>
        </w:rPr>
        <w:t>区人社局、工信局、财政局</w:t>
      </w:r>
    </w:p>
    <w:p>
      <w:pPr>
        <w:keepNext w:val="0"/>
        <w:keepLines w:val="0"/>
        <w:pageBreakBefore w:val="0"/>
        <w:kinsoku/>
        <w:wordWrap/>
        <w:overflowPunct/>
        <w:topLinePunct w:val="0"/>
        <w:autoSpaceDE w:val="0"/>
        <w:autoSpaceDN/>
        <w:bidi w:val="0"/>
        <w:adjustRightInd/>
        <w:snapToGrid/>
        <w:spacing w:line="520" w:lineRule="exact"/>
        <w:ind w:firstLine="642" w:firstLineChars="200"/>
        <w:jc w:val="both"/>
        <w:textAlignment w:val="auto"/>
        <w:rPr>
          <w:rFonts w:hint="eastAsia" w:ascii="仿宋_GB2312" w:hAnsi="仿宋_GB2312" w:eastAsia="仿宋_GB2312" w:cs="仿宋_GB2312"/>
          <w:w w:val="100"/>
          <w:kern w:val="0"/>
          <w:sz w:val="32"/>
          <w:lang w:val="en-US" w:eastAsia="zh-CN"/>
        </w:rPr>
      </w:pPr>
      <w:r>
        <w:rPr>
          <w:rFonts w:hint="eastAsia" w:ascii="楷体_GB2312" w:hAnsi="楷体_GB2312" w:eastAsia="楷体_GB2312" w:cs="楷体_GB2312"/>
          <w:b/>
          <w:bCs/>
          <w:w w:val="100"/>
          <w:kern w:val="0"/>
          <w:sz w:val="32"/>
          <w:lang w:val="en-US" w:eastAsia="zh-CN"/>
        </w:rPr>
        <w:t>（五）支持企业招工引才。</w:t>
      </w:r>
      <w:r>
        <w:rPr>
          <w:rFonts w:hint="eastAsia" w:ascii="仿宋_GB2312" w:hAnsi="仿宋_GB2312" w:eastAsia="仿宋_GB2312" w:cs="仿宋_GB2312"/>
          <w:w w:val="100"/>
          <w:kern w:val="0"/>
          <w:sz w:val="32"/>
          <w:lang w:val="en-US" w:eastAsia="zh-CN"/>
        </w:rPr>
        <w:t>开展现场招聘、村企劳务对接、校企对接等招工引才活动，举办“春风行动”“就业援助月”等各类线上线下招聘活动40场以上。对参加由市、区两级政府部门、公共就业服务机构组织赴外地参加劳务对接或高校引才活动的，给予每家企业省外5000元、省内市外2000元的一次性劳务合作补助。</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仿宋_GB2312" w:hAnsi="仿宋_GB2312" w:eastAsia="仿宋_GB2312" w:cs="仿宋_GB2312"/>
          <w:w w:val="100"/>
          <w:kern w:val="0"/>
          <w:sz w:val="32"/>
          <w:lang w:val="en-US" w:eastAsia="zh-CN"/>
        </w:rPr>
      </w:pPr>
      <w:r>
        <w:rPr>
          <w:rFonts w:hint="eastAsia" w:ascii="仿宋_GB2312" w:hAnsi="仿宋_GB2312" w:eastAsia="仿宋_GB2312" w:cs="仿宋_GB2312"/>
          <w:w w:val="100"/>
          <w:kern w:val="0"/>
          <w:sz w:val="32"/>
          <w:lang w:val="en-US" w:eastAsia="zh-CN"/>
        </w:rPr>
        <w:t>责任单位：</w:t>
      </w:r>
      <w:r>
        <w:rPr>
          <w:rFonts w:hint="eastAsia" w:ascii="仿宋_GB2312" w:hAnsi="仿宋_GB2312" w:eastAsia="仿宋_GB2312" w:cs="仿宋_GB2312"/>
          <w:w w:val="100"/>
          <w:sz w:val="32"/>
          <w:lang w:val="en-US" w:eastAsia="zh-CN"/>
        </w:rPr>
        <w:t>各乡镇、街道，</w:t>
      </w:r>
      <w:r>
        <w:rPr>
          <w:rFonts w:hint="eastAsia" w:ascii="仿宋_GB2312" w:hAnsi="仿宋_GB2312" w:eastAsia="仿宋_GB2312" w:cs="仿宋_GB2312"/>
          <w:w w:val="100"/>
          <w:kern w:val="0"/>
          <w:sz w:val="32"/>
          <w:lang w:val="en-US" w:eastAsia="zh-CN"/>
        </w:rPr>
        <w:t>区人社局、财政局、总工会</w:t>
      </w:r>
    </w:p>
    <w:p>
      <w:pPr>
        <w:keepNext w:val="0"/>
        <w:keepLines w:val="0"/>
        <w:pageBreakBefore w:val="0"/>
        <w:widowControl/>
        <w:suppressLineNumbers w:val="0"/>
        <w:kinsoku/>
        <w:wordWrap/>
        <w:overflowPunct/>
        <w:topLinePunct w:val="0"/>
        <w:autoSpaceDN/>
        <w:bidi w:val="0"/>
        <w:adjustRightInd/>
        <w:snapToGrid/>
        <w:spacing w:line="520" w:lineRule="exact"/>
        <w:ind w:firstLine="642" w:firstLineChars="200"/>
        <w:jc w:val="both"/>
        <w:textAlignment w:val="auto"/>
        <w:rPr>
          <w:rFonts w:hint="eastAsia" w:ascii="仿宋_GB2312" w:hAnsi="仿宋_GB2312" w:eastAsia="仿宋_GB2312" w:cs="仿宋_GB2312"/>
          <w:w w:val="100"/>
          <w:kern w:val="0"/>
          <w:sz w:val="32"/>
          <w:lang w:val="en-US" w:eastAsia="zh-CN"/>
        </w:rPr>
      </w:pPr>
      <w:r>
        <w:rPr>
          <w:rFonts w:hint="eastAsia" w:ascii="楷体_GB2312" w:hAnsi="楷体_GB2312" w:eastAsia="楷体_GB2312" w:cs="楷体_GB2312"/>
          <w:b/>
          <w:bCs/>
          <w:w w:val="100"/>
          <w:kern w:val="0"/>
          <w:sz w:val="32"/>
          <w:lang w:val="en-US" w:eastAsia="zh-CN"/>
        </w:rPr>
        <w:t>（六）发放一次性创业补贴。</w:t>
      </w:r>
      <w:r>
        <w:rPr>
          <w:rFonts w:hint="eastAsia" w:ascii="仿宋_GB2312" w:hAnsi="仿宋_GB2312" w:eastAsia="仿宋_GB2312" w:cs="仿宋_GB2312"/>
          <w:w w:val="100"/>
          <w:kern w:val="0"/>
          <w:sz w:val="32"/>
          <w:lang w:val="en-US" w:eastAsia="zh-CN"/>
        </w:rPr>
        <w:t>首次创办小微企业或从事个体经营，且所创办企业或个体工商户自工商登记注册之日起正常运营1年以上且当前仍在正常经营的，给予不超过1万元的一次性创业补贴。鼓励支持个体工商户、初创三年内小微企业吸纳就业，对满足相应条件的，可按该企业招用人数（法定代表人除外）每人不超过1000元，给予最高3万元的创业带动就业补贴。</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仿宋_GB2312" w:hAnsi="仿宋_GB2312" w:eastAsia="仿宋_GB2312" w:cs="仿宋_GB2312"/>
          <w:w w:val="100"/>
          <w:kern w:val="0"/>
          <w:sz w:val="32"/>
          <w:lang w:val="en-US" w:eastAsia="zh-CN"/>
        </w:rPr>
      </w:pPr>
      <w:r>
        <w:rPr>
          <w:rFonts w:hint="eastAsia" w:ascii="仿宋_GB2312" w:hAnsi="仿宋_GB2312" w:eastAsia="仿宋_GB2312" w:cs="仿宋_GB2312"/>
          <w:w w:val="100"/>
          <w:kern w:val="0"/>
          <w:sz w:val="32"/>
          <w:lang w:val="en-US" w:eastAsia="zh-CN"/>
        </w:rPr>
        <w:t>责任单位：区人社局、财政局</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2" w:firstLineChars="200"/>
        <w:jc w:val="both"/>
        <w:textAlignment w:val="auto"/>
        <w:rPr>
          <w:rFonts w:hint="eastAsia" w:ascii="仿宋_GB2312" w:hAnsi="仿宋_GB2312" w:eastAsia="仿宋_GB2312" w:cs="仿宋_GB2312"/>
          <w:w w:val="100"/>
          <w:kern w:val="0"/>
          <w:sz w:val="32"/>
          <w:lang w:val="en-US" w:eastAsia="zh-CN"/>
        </w:rPr>
      </w:pPr>
      <w:r>
        <w:rPr>
          <w:rFonts w:hint="eastAsia" w:ascii="楷体_GB2312" w:hAnsi="楷体_GB2312" w:eastAsia="楷体_GB2312" w:cs="楷体_GB2312"/>
          <w:b/>
          <w:bCs/>
          <w:w w:val="100"/>
          <w:kern w:val="0"/>
          <w:sz w:val="32"/>
          <w:lang w:val="en-US" w:eastAsia="zh-CN"/>
        </w:rPr>
        <w:t>（七）发放大中专毕业生入职中小微企业岗位补贴。</w:t>
      </w:r>
      <w:r>
        <w:rPr>
          <w:rFonts w:hint="eastAsia" w:ascii="仿宋_GB2312" w:hAnsi="仿宋_GB2312" w:eastAsia="仿宋_GB2312" w:cs="仿宋_GB2312"/>
          <w:w w:val="100"/>
          <w:kern w:val="0"/>
          <w:sz w:val="32"/>
          <w:lang w:val="en-US" w:eastAsia="zh-CN"/>
        </w:rPr>
        <w:t>2025年毕业年度高校毕业生或离校两年内未就业的高校毕业生</w:t>
      </w:r>
      <w:r>
        <w:rPr>
          <w:rFonts w:hint="eastAsia" w:ascii="仿宋_GB2312" w:hAnsi="仿宋_GB2312" w:cs="仿宋_GB2312"/>
          <w:w w:val="100"/>
          <w:kern w:val="0"/>
          <w:sz w:val="32"/>
          <w:lang w:val="en-US" w:eastAsia="zh-CN"/>
        </w:rPr>
        <w:t>、</w:t>
      </w:r>
      <w:r>
        <w:rPr>
          <w:rFonts w:hint="eastAsia" w:ascii="仿宋_GB2312" w:hAnsi="仿宋_GB2312" w:eastAsia="仿宋_GB2312" w:cs="仿宋_GB2312"/>
          <w:w w:val="100"/>
          <w:kern w:val="0"/>
          <w:sz w:val="32"/>
          <w:lang w:val="en-US" w:eastAsia="zh-CN"/>
        </w:rPr>
        <w:t>2025年度中等职业学校和技工院校毕业生到我省中小微企业就业并签订 1 年（含）以上劳动合同,2025年1月1 日至2026年3</w:t>
      </w:r>
      <w:r>
        <w:rPr>
          <w:rFonts w:hint="eastAsia" w:ascii="仿宋_GB2312" w:hAnsi="仿宋_GB2312" w:cs="仿宋_GB2312"/>
          <w:w w:val="100"/>
          <w:kern w:val="0"/>
          <w:sz w:val="32"/>
          <w:lang w:val="en-US" w:eastAsia="zh-CN"/>
        </w:rPr>
        <w:t>月</w:t>
      </w:r>
      <w:r>
        <w:rPr>
          <w:rFonts w:hint="eastAsia" w:ascii="仿宋_GB2312" w:hAnsi="仿宋_GB2312" w:eastAsia="仿宋_GB2312" w:cs="仿宋_GB2312"/>
          <w:w w:val="100"/>
          <w:kern w:val="0"/>
          <w:sz w:val="32"/>
          <w:lang w:val="en-US" w:eastAsia="zh-CN"/>
        </w:rPr>
        <w:t>31日首次参加我省企业职工基本养老保险和失业保险（之前需无相关参保缴费记录）,已在同一单位连续缴费满 3 个月（2025年毕业的需在取得毕业证书日期之后计算）</w:t>
      </w:r>
      <w:r>
        <w:rPr>
          <w:rFonts w:hint="eastAsia" w:ascii="仿宋_GB2312" w:hAnsi="仿宋_GB2312" w:cs="仿宋_GB2312"/>
          <w:w w:val="100"/>
          <w:kern w:val="0"/>
          <w:sz w:val="32"/>
          <w:lang w:val="en-US" w:eastAsia="zh-CN"/>
        </w:rPr>
        <w:t>。按照每人3000元的标准给予岗位补贴，申请受理期限截至2026年6月30日。</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仿宋_GB2312" w:hAnsi="仿宋_GB2312" w:eastAsia="仿宋_GB2312" w:cs="仿宋_GB2312"/>
          <w:w w:val="100"/>
          <w:kern w:val="0"/>
          <w:sz w:val="32"/>
          <w:lang w:val="en-US" w:eastAsia="zh-CN"/>
        </w:rPr>
      </w:pPr>
      <w:r>
        <w:rPr>
          <w:rFonts w:hint="eastAsia" w:ascii="仿宋_GB2312" w:hAnsi="仿宋_GB2312" w:eastAsia="仿宋_GB2312" w:cs="仿宋_GB2312"/>
          <w:w w:val="100"/>
          <w:kern w:val="0"/>
          <w:sz w:val="32"/>
          <w:lang w:val="en-US" w:eastAsia="zh-CN"/>
        </w:rPr>
        <w:t>责任单位：区人社局、财政局</w:t>
      </w:r>
    </w:p>
    <w:p>
      <w:pPr>
        <w:keepNext w:val="0"/>
        <w:keepLines w:val="0"/>
        <w:pageBreakBefore w:val="0"/>
        <w:widowControl/>
        <w:suppressLineNumbers w:val="0"/>
        <w:kinsoku/>
        <w:wordWrap/>
        <w:overflowPunct/>
        <w:topLinePunct w:val="0"/>
        <w:autoSpaceDN/>
        <w:bidi w:val="0"/>
        <w:adjustRightInd/>
        <w:snapToGrid/>
        <w:spacing w:line="520" w:lineRule="exact"/>
        <w:ind w:firstLine="640" w:firstLineChars="200"/>
        <w:jc w:val="both"/>
        <w:textAlignment w:val="auto"/>
        <w:rPr>
          <w:rFonts w:hint="eastAsia" w:ascii="楷体_GB2312" w:hAnsi="楷体_GB2312" w:eastAsia="楷体_GB2312" w:cs="楷体_GB2312"/>
          <w:w w:val="100"/>
          <w:kern w:val="0"/>
          <w:sz w:val="32"/>
          <w:lang w:val="en-US" w:eastAsia="zh-CN"/>
        </w:rPr>
      </w:pP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黑体" w:hAnsi="黑体" w:eastAsia="黑体" w:cs="黑体"/>
          <w:b w:val="0"/>
          <w:bCs w:val="0"/>
          <w:w w:val="100"/>
          <w:kern w:val="0"/>
          <w:sz w:val="32"/>
          <w:lang w:eastAsia="zh-CN"/>
        </w:rPr>
      </w:pPr>
      <w:r>
        <w:rPr>
          <w:rFonts w:hint="eastAsia" w:ascii="黑体" w:hAnsi="黑体" w:eastAsia="黑体" w:cs="黑体"/>
          <w:b w:val="0"/>
          <w:bCs w:val="0"/>
          <w:w w:val="100"/>
          <w:kern w:val="0"/>
          <w:sz w:val="32"/>
          <w:lang w:eastAsia="zh-CN"/>
        </w:rPr>
        <w:t>三、提质强基“添技能”</w:t>
      </w:r>
    </w:p>
    <w:p>
      <w:pPr>
        <w:keepNext w:val="0"/>
        <w:keepLines w:val="0"/>
        <w:pageBreakBefore w:val="0"/>
        <w:widowControl/>
        <w:suppressLineNumbers w:val="0"/>
        <w:kinsoku/>
        <w:wordWrap/>
        <w:overflowPunct/>
        <w:topLinePunct w:val="0"/>
        <w:autoSpaceDN/>
        <w:bidi w:val="0"/>
        <w:adjustRightInd/>
        <w:snapToGrid/>
        <w:spacing w:line="520" w:lineRule="exact"/>
        <w:ind w:firstLine="642" w:firstLineChars="200"/>
        <w:jc w:val="both"/>
        <w:textAlignment w:val="auto"/>
        <w:rPr>
          <w:rFonts w:hint="eastAsia" w:ascii="仿宋_GB2312" w:hAnsi="仿宋_GB2312" w:eastAsia="仿宋_GB2312" w:cs="仿宋_GB2312"/>
          <w:w w:val="100"/>
          <w:kern w:val="0"/>
          <w:sz w:val="32"/>
          <w:lang w:val="en-US" w:eastAsia="zh-CN"/>
        </w:rPr>
      </w:pPr>
      <w:r>
        <w:rPr>
          <w:rFonts w:hint="eastAsia" w:ascii="楷体_GB2312" w:hAnsi="楷体_GB2312" w:eastAsia="楷体_GB2312" w:cs="楷体_GB2312"/>
          <w:b/>
          <w:bCs/>
          <w:w w:val="100"/>
          <w:kern w:val="0"/>
          <w:sz w:val="32"/>
          <w:lang w:val="en-US" w:eastAsia="zh-CN"/>
        </w:rPr>
        <w:t>（八）鼓励参加技能提升</w:t>
      </w:r>
      <w:r>
        <w:rPr>
          <w:rFonts w:hint="eastAsia" w:ascii="仿宋_GB2312" w:hAnsi="仿宋_GB2312" w:eastAsia="仿宋_GB2312" w:cs="仿宋_GB2312"/>
          <w:b/>
          <w:bCs/>
          <w:w w:val="100"/>
          <w:kern w:val="0"/>
          <w:sz w:val="32"/>
          <w:lang w:val="en-US" w:eastAsia="zh-CN"/>
        </w:rPr>
        <w:t>。</w:t>
      </w:r>
      <w:r>
        <w:rPr>
          <w:rFonts w:hint="eastAsia" w:ascii="仿宋_GB2312" w:hAnsi="仿宋_GB2312" w:eastAsia="仿宋_GB2312" w:cs="仿宋_GB2312"/>
          <w:w w:val="100"/>
          <w:kern w:val="0"/>
          <w:sz w:val="32"/>
          <w:lang w:val="en-US" w:eastAsia="zh-CN"/>
        </w:rPr>
        <w:t>实施“技能照亮前程”培训行动，推行“岗位需求+技能培训+技能评价+就业服务”四位一体培训模式，鼓励企业员工和其他劳动者参加职业技能培训，对取得职业资格证书、职业技能等级证书、专项能力证书的，给予500元至4500元培训补贴。</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仿宋_GB2312" w:hAnsi="仿宋_GB2312" w:eastAsia="仿宋_GB2312" w:cs="仿宋_GB2312"/>
          <w:w w:val="100"/>
          <w:kern w:val="0"/>
          <w:sz w:val="32"/>
          <w:lang w:val="en-US" w:eastAsia="zh-CN"/>
        </w:rPr>
      </w:pPr>
      <w:r>
        <w:rPr>
          <w:rFonts w:hint="eastAsia" w:ascii="仿宋_GB2312" w:hAnsi="仿宋_GB2312" w:eastAsia="仿宋_GB2312" w:cs="仿宋_GB2312"/>
          <w:w w:val="100"/>
          <w:kern w:val="0"/>
          <w:sz w:val="32"/>
          <w:lang w:val="en-US" w:eastAsia="zh-CN"/>
        </w:rPr>
        <w:t>责任单位：区人社局、财政局</w:t>
      </w:r>
    </w:p>
    <w:p>
      <w:pPr>
        <w:keepNext w:val="0"/>
        <w:keepLines w:val="0"/>
        <w:pageBreakBefore w:val="0"/>
        <w:kinsoku/>
        <w:wordWrap/>
        <w:overflowPunct/>
        <w:topLinePunct w:val="0"/>
        <w:autoSpaceDE w:val="0"/>
        <w:autoSpaceDN/>
        <w:bidi w:val="0"/>
        <w:adjustRightInd/>
        <w:snapToGrid/>
        <w:spacing w:line="520" w:lineRule="exact"/>
        <w:ind w:firstLine="642" w:firstLineChars="200"/>
        <w:jc w:val="both"/>
        <w:textAlignment w:val="auto"/>
        <w:rPr>
          <w:rFonts w:hint="default" w:ascii="CESI黑体-GB2312" w:hAnsi="CESI黑体-GB2312" w:eastAsia="CESI黑体-GB2312" w:cs="CESI黑体-GB2312"/>
          <w:b w:val="0"/>
          <w:bCs w:val="0"/>
          <w:w w:val="100"/>
          <w:kern w:val="0"/>
          <w:sz w:val="32"/>
          <w:lang w:val="en-US" w:eastAsia="zh-CN"/>
        </w:rPr>
      </w:pPr>
      <w:r>
        <w:rPr>
          <w:rFonts w:hint="eastAsia" w:ascii="楷体_GB2312" w:hAnsi="楷体_GB2312" w:eastAsia="楷体_GB2312" w:cs="楷体_GB2312"/>
          <w:b/>
          <w:bCs/>
          <w:w w:val="100"/>
          <w:kern w:val="0"/>
          <w:sz w:val="32"/>
          <w:lang w:val="en-US" w:eastAsia="zh-CN"/>
        </w:rPr>
        <w:t>（九）鼓励企业开展新型学徒制培训。</w:t>
      </w:r>
      <w:r>
        <w:rPr>
          <w:rFonts w:hint="eastAsia" w:ascii="仿宋_GB2312" w:hAnsi="仿宋_GB2312" w:cs="仿宋_GB2312"/>
          <w:b w:val="0"/>
          <w:bCs w:val="0"/>
          <w:w w:val="100"/>
          <w:kern w:val="0"/>
          <w:sz w:val="32"/>
          <w:lang w:val="en-US" w:eastAsia="zh-CN"/>
        </w:rPr>
        <w:t>对企业按国家有关规定组织与企业签订1年以上劳动合同的职工开展新型学徒制培训，培训后取得职业资格证书、专项能力证书、职业技能等级证书、结业证书、毕业证书的，补贴标准按照中级工班每人每年5000元，高级工班每人每年6000元，技师班每人每年7000元，高级技师班每人每年8000元执行。</w:t>
      </w:r>
    </w:p>
    <w:p>
      <w:pPr>
        <w:keepNext w:val="0"/>
        <w:keepLines w:val="0"/>
        <w:pageBreakBefore w:val="0"/>
        <w:widowControl/>
        <w:suppressLineNumbers w:val="0"/>
        <w:kinsoku/>
        <w:wordWrap/>
        <w:overflowPunct/>
        <w:topLinePunct w:val="0"/>
        <w:autoSpaceDN/>
        <w:bidi w:val="0"/>
        <w:adjustRightInd/>
        <w:snapToGrid/>
        <w:spacing w:line="520" w:lineRule="exact"/>
        <w:ind w:firstLine="640" w:firstLineChars="200"/>
        <w:jc w:val="both"/>
        <w:textAlignment w:val="auto"/>
        <w:rPr>
          <w:rFonts w:hint="eastAsia" w:ascii="仿宋_GB2312" w:hAnsi="仿宋_GB2312" w:eastAsia="仿宋_GB2312" w:cs="仿宋_GB2312"/>
          <w:w w:val="100"/>
          <w:kern w:val="0"/>
          <w:sz w:val="32"/>
          <w:lang w:val="en-US" w:eastAsia="zh-CN"/>
        </w:rPr>
      </w:pPr>
      <w:r>
        <w:rPr>
          <w:rFonts w:hint="eastAsia" w:ascii="仿宋_GB2312" w:hAnsi="仿宋_GB2312" w:eastAsia="仿宋_GB2312" w:cs="仿宋_GB2312"/>
          <w:w w:val="100"/>
          <w:kern w:val="0"/>
          <w:sz w:val="32"/>
          <w:lang w:val="en-US" w:eastAsia="zh-CN"/>
        </w:rPr>
        <w:t>责任单位：区人社局、财政局</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黑体" w:hAnsi="黑体" w:eastAsia="黑体" w:cs="黑体"/>
          <w:b w:val="0"/>
          <w:bCs w:val="0"/>
          <w:w w:val="100"/>
          <w:kern w:val="0"/>
          <w:sz w:val="32"/>
          <w:lang w:eastAsia="zh-CN"/>
        </w:rPr>
      </w:pPr>
      <w:r>
        <w:rPr>
          <w:rFonts w:hint="eastAsia" w:ascii="黑体" w:hAnsi="黑体" w:eastAsia="黑体" w:cs="黑体"/>
          <w:b w:val="0"/>
          <w:bCs w:val="0"/>
          <w:w w:val="100"/>
          <w:kern w:val="0"/>
          <w:sz w:val="32"/>
          <w:lang w:eastAsia="zh-CN"/>
        </w:rPr>
        <w:t>四、提升服务“优环境”</w:t>
      </w:r>
    </w:p>
    <w:p>
      <w:pPr>
        <w:keepNext w:val="0"/>
        <w:keepLines w:val="0"/>
        <w:pageBreakBefore w:val="0"/>
        <w:widowControl/>
        <w:suppressLineNumbers w:val="0"/>
        <w:kinsoku/>
        <w:wordWrap/>
        <w:overflowPunct/>
        <w:topLinePunct w:val="0"/>
        <w:autoSpaceDN/>
        <w:bidi w:val="0"/>
        <w:adjustRightInd/>
        <w:snapToGrid/>
        <w:spacing w:line="520" w:lineRule="exact"/>
        <w:ind w:firstLine="642" w:firstLineChars="200"/>
        <w:jc w:val="both"/>
        <w:textAlignment w:val="auto"/>
        <w:rPr>
          <w:rFonts w:hint="eastAsia" w:ascii="仿宋_GB2312" w:hAnsi="仿宋_GB2312" w:eastAsia="仿宋_GB2312" w:cs="仿宋_GB2312"/>
          <w:w w:val="100"/>
          <w:kern w:val="0"/>
          <w:sz w:val="32"/>
          <w:lang w:val="en-US" w:eastAsia="zh-CN"/>
        </w:rPr>
      </w:pPr>
      <w:r>
        <w:rPr>
          <w:rFonts w:hint="eastAsia" w:ascii="楷体_GB2312" w:hAnsi="楷体_GB2312" w:eastAsia="楷体_GB2312" w:cs="楷体_GB2312"/>
          <w:b/>
          <w:bCs/>
          <w:w w:val="100"/>
          <w:kern w:val="0"/>
          <w:sz w:val="32"/>
          <w:lang w:val="en-US" w:eastAsia="zh-CN"/>
        </w:rPr>
        <w:t>（十）鼓励入驻“泉就业”平台。</w:t>
      </w:r>
      <w:r>
        <w:rPr>
          <w:rFonts w:hint="eastAsia" w:ascii="仿宋_GB2312" w:hAnsi="仿宋_GB2312" w:eastAsia="仿宋_GB2312" w:cs="仿宋_GB2312"/>
          <w:w w:val="100"/>
          <w:kern w:val="0"/>
          <w:sz w:val="32"/>
          <w:lang w:val="en-US" w:eastAsia="zh-CN"/>
        </w:rPr>
        <w:t>聚焦高校毕业生、专业技术人才</w:t>
      </w:r>
      <w:r>
        <w:rPr>
          <w:rFonts w:hint="eastAsia" w:ascii="仿宋_GB2312" w:hAnsi="仿宋_GB2312" w:cs="仿宋_GB2312"/>
          <w:w w:val="100"/>
          <w:kern w:val="0"/>
          <w:sz w:val="32"/>
          <w:lang w:val="en-US" w:eastAsia="zh-CN"/>
        </w:rPr>
        <w:t>、农村转移劳动力</w:t>
      </w:r>
      <w:r>
        <w:rPr>
          <w:rFonts w:hint="eastAsia" w:ascii="仿宋_GB2312" w:hAnsi="仿宋_GB2312" w:eastAsia="仿宋_GB2312" w:cs="仿宋_GB2312"/>
          <w:w w:val="100"/>
          <w:kern w:val="0"/>
          <w:sz w:val="32"/>
          <w:lang w:val="en-US" w:eastAsia="zh-CN"/>
        </w:rPr>
        <w:t>等重点群体，鼓励</w:t>
      </w:r>
      <w:r>
        <w:rPr>
          <w:rFonts w:hint="eastAsia" w:ascii="仿宋_GB2312" w:hAnsi="仿宋_GB2312" w:cs="仿宋_GB2312"/>
          <w:w w:val="100"/>
          <w:kern w:val="0"/>
          <w:sz w:val="32"/>
          <w:lang w:val="en-US" w:eastAsia="zh-CN"/>
        </w:rPr>
        <w:t>我区</w:t>
      </w:r>
      <w:r>
        <w:rPr>
          <w:rFonts w:hint="eastAsia" w:ascii="仿宋_GB2312" w:hAnsi="仿宋_GB2312" w:eastAsia="仿宋_GB2312" w:cs="仿宋_GB2312"/>
          <w:w w:val="100"/>
          <w:kern w:val="0"/>
          <w:sz w:val="32"/>
          <w:lang w:val="en-US" w:eastAsia="zh-CN"/>
        </w:rPr>
        <w:t>高等院校、链主企业、电子商务等新业态企业免费入驻“泉就业”平台。通过数据汇聚，实现人力资源信息共享，力争全年发布岗位超</w:t>
      </w:r>
      <w:r>
        <w:rPr>
          <w:rFonts w:hint="eastAsia" w:ascii="仿宋_GB2312" w:hAnsi="仿宋_GB2312" w:cs="仿宋_GB2312"/>
          <w:w w:val="100"/>
          <w:kern w:val="0"/>
          <w:sz w:val="32"/>
          <w:lang w:val="en-US" w:eastAsia="zh-CN"/>
        </w:rPr>
        <w:t>500</w:t>
      </w:r>
      <w:r>
        <w:rPr>
          <w:rFonts w:hint="eastAsia" w:ascii="仿宋_GB2312" w:hAnsi="仿宋_GB2312" w:eastAsia="仿宋_GB2312" w:cs="仿宋_GB2312"/>
          <w:w w:val="100"/>
          <w:kern w:val="0"/>
          <w:sz w:val="32"/>
          <w:lang w:val="en-US" w:eastAsia="zh-CN"/>
        </w:rPr>
        <w:t>个。通过平台专栏展示、AI智能匹配、岗位精准推送等方式，引导</w:t>
      </w:r>
      <w:r>
        <w:rPr>
          <w:rFonts w:hint="eastAsia" w:ascii="仿宋_GB2312" w:hAnsi="仿宋_GB2312" w:cs="仿宋_GB2312"/>
          <w:w w:val="100"/>
          <w:kern w:val="0"/>
          <w:sz w:val="32"/>
          <w:lang w:val="en-US" w:eastAsia="zh-CN"/>
        </w:rPr>
        <w:t>求职者</w:t>
      </w:r>
      <w:r>
        <w:rPr>
          <w:rFonts w:hint="eastAsia" w:ascii="仿宋_GB2312" w:hAnsi="仿宋_GB2312" w:eastAsia="仿宋_GB2312" w:cs="仿宋_GB2312"/>
          <w:w w:val="100"/>
          <w:kern w:val="0"/>
          <w:sz w:val="32"/>
          <w:lang w:val="en-US" w:eastAsia="zh-CN"/>
        </w:rPr>
        <w:t>使用“泉就业”平台找到心仪岗位，逐步打通校企、研企供需通道，有效提升人岗匹配率</w:t>
      </w:r>
      <w:r>
        <w:rPr>
          <w:rFonts w:hint="eastAsia" w:ascii="仿宋_GB2312" w:hAnsi="仿宋_GB2312" w:cs="仿宋_GB2312"/>
          <w:w w:val="100"/>
          <w:kern w:val="0"/>
          <w:sz w:val="32"/>
          <w:lang w:val="en-US" w:eastAsia="zh-CN"/>
        </w:rPr>
        <w:t>。</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仿宋_GB2312" w:hAnsi="仿宋_GB2312" w:eastAsia="仿宋_GB2312" w:cs="仿宋_GB2312"/>
          <w:w w:val="100"/>
          <w:kern w:val="0"/>
          <w:sz w:val="32"/>
          <w:lang w:val="en-US" w:eastAsia="zh-CN"/>
        </w:rPr>
      </w:pPr>
      <w:r>
        <w:rPr>
          <w:rFonts w:hint="eastAsia" w:ascii="仿宋_GB2312" w:hAnsi="仿宋_GB2312" w:eastAsia="仿宋_GB2312" w:cs="仿宋_GB2312"/>
          <w:w w:val="100"/>
          <w:kern w:val="0"/>
          <w:sz w:val="32"/>
          <w:lang w:val="en-US" w:eastAsia="zh-CN"/>
        </w:rPr>
        <w:t>责任单位：</w:t>
      </w:r>
      <w:r>
        <w:rPr>
          <w:rFonts w:hint="eastAsia" w:ascii="仿宋_GB2312" w:hAnsi="仿宋_GB2312" w:eastAsia="仿宋_GB2312" w:cs="仿宋_GB2312"/>
          <w:w w:val="100"/>
          <w:sz w:val="32"/>
          <w:lang w:val="en-US" w:eastAsia="zh-CN"/>
        </w:rPr>
        <w:t>各乡镇、街道，</w:t>
      </w:r>
      <w:r>
        <w:rPr>
          <w:rFonts w:hint="eastAsia" w:ascii="仿宋_GB2312" w:hAnsi="仿宋_GB2312" w:eastAsia="仿宋_GB2312" w:cs="仿宋_GB2312"/>
          <w:w w:val="100"/>
          <w:kern w:val="0"/>
          <w:sz w:val="32"/>
          <w:lang w:val="en-US" w:eastAsia="zh-CN"/>
        </w:rPr>
        <w:t>区人社局</w:t>
      </w:r>
    </w:p>
    <w:p>
      <w:pPr>
        <w:keepNext w:val="0"/>
        <w:keepLines w:val="0"/>
        <w:pageBreakBefore w:val="0"/>
        <w:kinsoku/>
        <w:wordWrap/>
        <w:overflowPunct/>
        <w:topLinePunct w:val="0"/>
        <w:autoSpaceDE w:val="0"/>
        <w:autoSpaceDN/>
        <w:bidi w:val="0"/>
        <w:adjustRightInd/>
        <w:snapToGrid/>
        <w:spacing w:line="520" w:lineRule="exact"/>
        <w:ind w:firstLine="642" w:firstLineChars="200"/>
        <w:jc w:val="both"/>
        <w:textAlignment w:val="auto"/>
        <w:rPr>
          <w:rFonts w:hint="eastAsia" w:ascii="仿宋_GB2312" w:hAnsi="仿宋_GB2312" w:eastAsia="仿宋_GB2312" w:cs="仿宋_GB2312"/>
          <w:w w:val="100"/>
          <w:sz w:val="32"/>
          <w:lang w:val="en-US" w:eastAsia="zh-CN"/>
        </w:rPr>
      </w:pPr>
      <w:r>
        <w:rPr>
          <w:rFonts w:hint="eastAsia" w:ascii="楷体_GB2312" w:hAnsi="楷体_GB2312" w:eastAsia="楷体_GB2312" w:cs="楷体_GB2312"/>
          <w:b/>
          <w:bCs/>
          <w:w w:val="100"/>
          <w:kern w:val="0"/>
          <w:sz w:val="32"/>
          <w:lang w:val="en-US" w:eastAsia="zh-CN"/>
        </w:rPr>
        <w:t>（十一）筑牢重点群体就业保障。</w:t>
      </w:r>
      <w:r>
        <w:rPr>
          <w:rFonts w:hint="eastAsia" w:ascii="仿宋_GB2312" w:hAnsi="仿宋_GB2312" w:eastAsia="仿宋_GB2312" w:cs="仿宋_GB2312"/>
          <w:w w:val="100"/>
          <w:sz w:val="32"/>
          <w:lang w:val="en-US" w:eastAsia="zh-CN"/>
        </w:rPr>
        <w:t>聚焦大龄失业人员、残疾人、低保对象等就业困难群体，开展“就业援助月”“15号市场”等专项活动，依托“泉就业”平台对就业困难人员开展“一人一策”就业帮扶，加快推进“家门口”就业服务站建设，以“就近服务、分类帮扶、政策托底”为原则，强化基层公共服务对就业困难群体的兜底保障。统筹用好公益性岗位等政策性岗位，确保零就业家庭动态清零。</w:t>
      </w:r>
    </w:p>
    <w:p>
      <w:pPr>
        <w:keepNext w:val="0"/>
        <w:keepLines w:val="0"/>
        <w:pageBreakBefore w:val="0"/>
        <w:kinsoku/>
        <w:wordWrap/>
        <w:overflowPunct/>
        <w:topLinePunct w:val="0"/>
        <w:autoSpaceDE w:val="0"/>
        <w:autoSpaceDN/>
        <w:bidi w:val="0"/>
        <w:adjustRightInd/>
        <w:snapToGrid/>
        <w:spacing w:line="520" w:lineRule="exact"/>
        <w:ind w:firstLine="640" w:firstLineChars="200"/>
        <w:jc w:val="both"/>
        <w:textAlignment w:val="auto"/>
        <w:rPr>
          <w:rFonts w:hint="eastAsia" w:ascii="仿宋_GB2312" w:hAnsi="仿宋_GB2312" w:eastAsia="仿宋_GB2312" w:cs="仿宋_GB2312"/>
          <w:w w:val="100"/>
          <w:kern w:val="0"/>
          <w:sz w:val="32"/>
          <w:lang w:val="en-US" w:eastAsia="zh-CN"/>
        </w:rPr>
      </w:pPr>
      <w:r>
        <w:rPr>
          <w:rFonts w:hint="eastAsia" w:ascii="仿宋_GB2312" w:hAnsi="仿宋_GB2312" w:eastAsia="仿宋_GB2312" w:cs="仿宋_GB2312"/>
          <w:w w:val="100"/>
          <w:kern w:val="0"/>
          <w:sz w:val="32"/>
          <w:lang w:val="en-US" w:eastAsia="zh-CN"/>
        </w:rPr>
        <w:t>责任单位：</w:t>
      </w:r>
      <w:r>
        <w:rPr>
          <w:rFonts w:hint="eastAsia" w:ascii="仿宋_GB2312" w:hAnsi="仿宋_GB2312" w:eastAsia="仿宋_GB2312" w:cs="仿宋_GB2312"/>
          <w:w w:val="100"/>
          <w:sz w:val="32"/>
          <w:lang w:val="en-US" w:eastAsia="zh-CN"/>
        </w:rPr>
        <w:t>各乡镇、街道，</w:t>
      </w:r>
      <w:r>
        <w:rPr>
          <w:rFonts w:hint="eastAsia" w:ascii="仿宋_GB2312" w:hAnsi="仿宋_GB2312" w:eastAsia="仿宋_GB2312" w:cs="仿宋_GB2312"/>
          <w:w w:val="100"/>
          <w:kern w:val="0"/>
          <w:sz w:val="32"/>
          <w:lang w:val="en-US" w:eastAsia="zh-CN"/>
        </w:rPr>
        <w:t>区人社局、财政局</w:t>
      </w:r>
    </w:p>
    <w:p>
      <w:pPr>
        <w:keepNext w:val="0"/>
        <w:keepLines w:val="0"/>
        <w:pageBreakBefore w:val="0"/>
        <w:numPr>
          <w:ilvl w:val="0"/>
          <w:numId w:val="0"/>
        </w:numPr>
        <w:kinsoku/>
        <w:wordWrap/>
        <w:overflowPunct/>
        <w:topLinePunct w:val="0"/>
        <w:autoSpaceDE w:val="0"/>
        <w:autoSpaceDN/>
        <w:bidi w:val="0"/>
        <w:adjustRightInd/>
        <w:snapToGrid/>
        <w:spacing w:line="520" w:lineRule="exact"/>
        <w:ind w:firstLine="321" w:firstLineChars="100"/>
        <w:jc w:val="both"/>
        <w:textAlignment w:val="auto"/>
        <w:rPr>
          <w:rFonts w:hint="eastAsia" w:ascii="仿宋_GB2312" w:hAnsi="仿宋_GB2312" w:eastAsia="仿宋_GB2312" w:cs="仿宋_GB2312"/>
          <w:w w:val="100"/>
          <w:sz w:val="32"/>
          <w:lang w:val="en-US" w:eastAsia="zh-CN"/>
        </w:rPr>
      </w:pPr>
      <w:r>
        <w:rPr>
          <w:rFonts w:hint="eastAsia" w:ascii="楷体_GB2312" w:hAnsi="楷体_GB2312" w:eastAsia="楷体_GB2312" w:cs="楷体_GB2312"/>
          <w:b/>
          <w:bCs/>
          <w:w w:val="100"/>
          <w:kern w:val="0"/>
          <w:sz w:val="32"/>
          <w:lang w:val="en-US" w:eastAsia="zh-CN"/>
        </w:rPr>
        <w:t>（十二）积极构建和谐劳动关系。</w:t>
      </w:r>
      <w:r>
        <w:rPr>
          <w:rFonts w:hint="eastAsia" w:ascii="仿宋_GB2312" w:hAnsi="仿宋_GB2312" w:eastAsia="仿宋_GB2312" w:cs="仿宋_GB2312"/>
          <w:w w:val="100"/>
          <w:sz w:val="32"/>
          <w:lang w:val="en-US" w:eastAsia="zh-CN"/>
        </w:rPr>
        <w:t>紧盯工程建设、加工制造、新就业形态等重点行业企业，排查欠薪风险隐患，及时处理员工投诉举报案件。加快处理劳动人事争议，依法维护企业和劳动者合法权益，努力构建和谐劳动关系。</w:t>
      </w:r>
    </w:p>
    <w:p>
      <w:pPr>
        <w:keepNext w:val="0"/>
        <w:keepLines w:val="0"/>
        <w:pageBreakBefore w:val="0"/>
        <w:numPr>
          <w:ilvl w:val="0"/>
          <w:numId w:val="0"/>
        </w:numPr>
        <w:kinsoku/>
        <w:wordWrap/>
        <w:overflowPunct/>
        <w:topLinePunct w:val="0"/>
        <w:autoSpaceDE w:val="0"/>
        <w:autoSpaceDN/>
        <w:bidi w:val="0"/>
        <w:adjustRightInd/>
        <w:snapToGrid/>
        <w:spacing w:line="520" w:lineRule="exact"/>
        <w:ind w:firstLine="640" w:firstLineChars="200"/>
        <w:jc w:val="both"/>
        <w:textAlignment w:val="auto"/>
        <w:rPr>
          <w:rFonts w:hint="eastAsia" w:ascii="仿宋_GB2312" w:hAnsi="仿宋_GB2312" w:eastAsia="仿宋_GB2312" w:cs="仿宋_GB2312"/>
          <w:w w:val="100"/>
          <w:sz w:val="32"/>
          <w:lang w:val="en-US" w:eastAsia="zh-CN"/>
        </w:rPr>
      </w:pPr>
      <w:r>
        <w:rPr>
          <w:rFonts w:hint="eastAsia" w:ascii="仿宋_GB2312" w:hAnsi="仿宋_GB2312" w:eastAsia="仿宋_GB2312" w:cs="仿宋_GB2312"/>
          <w:w w:val="100"/>
          <w:sz w:val="32"/>
          <w:lang w:val="en-US" w:eastAsia="zh-CN"/>
        </w:rPr>
        <w:t>责任单位：各乡镇、街道，区人社局、总工会、法院</w:t>
      </w:r>
    </w:p>
    <w:p>
      <w:pPr>
        <w:keepNext w:val="0"/>
        <w:keepLines w:val="0"/>
        <w:pageBreakBefore w:val="0"/>
        <w:kinsoku/>
        <w:wordWrap/>
        <w:overflowPunct/>
        <w:topLinePunct w:val="0"/>
        <w:autoSpaceDN/>
        <w:bidi w:val="0"/>
        <w:adjustRightInd/>
        <w:snapToGrid/>
        <w:spacing w:line="520" w:lineRule="exact"/>
        <w:ind w:firstLine="641"/>
        <w:jc w:val="both"/>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本文有效期至202</w:t>
      </w:r>
      <w:r>
        <w:rPr>
          <w:rFonts w:hint="eastAsia" w:ascii="仿宋_GB2312" w:hAnsi="仿宋_GB2312" w:eastAsia="仿宋_GB2312" w:cs="仿宋_GB2312"/>
          <w:w w:val="100"/>
          <w:sz w:val="32"/>
          <w:szCs w:val="32"/>
          <w:lang w:val="en-US" w:eastAsia="zh-CN"/>
        </w:rPr>
        <w:t>6</w:t>
      </w:r>
      <w:r>
        <w:rPr>
          <w:rFonts w:hint="eastAsia" w:ascii="仿宋_GB2312" w:hAnsi="仿宋_GB2312" w:eastAsia="仿宋_GB2312" w:cs="仿宋_GB2312"/>
          <w:w w:val="100"/>
          <w:sz w:val="32"/>
          <w:szCs w:val="32"/>
        </w:rPr>
        <w:t>年12</w:t>
      </w:r>
      <w:r>
        <w:rPr>
          <w:rFonts w:hint="eastAsia" w:ascii="仿宋_GB2312" w:hAnsi="仿宋_GB2312" w:cs="仿宋_GB2312"/>
          <w:w w:val="100"/>
          <w:sz w:val="32"/>
          <w:szCs w:val="32"/>
          <w:lang w:eastAsia="zh-CN"/>
        </w:rPr>
        <w:t>月</w:t>
      </w:r>
      <w:r>
        <w:rPr>
          <w:rFonts w:hint="eastAsia" w:ascii="仿宋_GB2312" w:hAnsi="仿宋_GB2312" w:eastAsia="仿宋_GB2312" w:cs="仿宋_GB2312"/>
          <w:w w:val="100"/>
          <w:sz w:val="32"/>
          <w:szCs w:val="32"/>
        </w:rPr>
        <w:t>31日。</w:t>
      </w:r>
    </w:p>
    <w:p>
      <w:pPr>
        <w:keepNext w:val="0"/>
        <w:keepLines w:val="0"/>
        <w:pageBreakBefore w:val="0"/>
        <w:kinsoku/>
        <w:wordWrap/>
        <w:overflowPunct/>
        <w:topLinePunct w:val="0"/>
        <w:autoSpaceDN/>
        <w:bidi w:val="0"/>
        <w:adjustRightInd/>
        <w:snapToGrid/>
        <w:spacing w:line="520" w:lineRule="exact"/>
        <w:jc w:val="both"/>
        <w:textAlignment w:val="auto"/>
        <w:rPr>
          <w:rFonts w:hint="eastAsia" w:ascii="仿宋_GB2312" w:hAnsi="仿宋_GB2312" w:eastAsia="仿宋_GB2312" w:cs="仿宋_GB2312"/>
          <w:w w:val="100"/>
          <w:sz w:val="32"/>
          <w:szCs w:val="32"/>
        </w:rPr>
      </w:pPr>
    </w:p>
    <w:p>
      <w:pPr>
        <w:keepNext w:val="0"/>
        <w:keepLines w:val="0"/>
        <w:pageBreakBefore w:val="0"/>
        <w:kinsoku/>
        <w:wordWrap/>
        <w:overflowPunct/>
        <w:topLinePunct w:val="0"/>
        <w:autoSpaceDN/>
        <w:bidi w:val="0"/>
        <w:adjustRightInd/>
        <w:snapToGrid/>
        <w:spacing w:line="52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N/>
        <w:bidi w:val="0"/>
        <w:adjustRightInd/>
        <w:snapToGrid/>
        <w:spacing w:line="52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N/>
        <w:bidi w:val="0"/>
        <w:adjustRightInd/>
        <w:snapToGrid/>
        <w:spacing w:line="52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0"/>
          <w:sz w:val="32"/>
          <w:szCs w:val="32"/>
          <w:lang w:eastAsia="zh-CN"/>
        </w:rPr>
        <w:t>泉州市洛江区人力资源和社会保障局</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泉州市洛江区财政局</w:t>
      </w:r>
    </w:p>
    <w:p>
      <w:pPr>
        <w:keepNext w:val="0"/>
        <w:keepLines w:val="0"/>
        <w:pageBreakBefore w:val="0"/>
        <w:kinsoku/>
        <w:wordWrap/>
        <w:overflowPunct/>
        <w:topLinePunct w:val="0"/>
        <w:autoSpaceDN/>
        <w:bidi w:val="0"/>
        <w:adjustRightInd/>
        <w:snapToGrid/>
        <w:spacing w:line="52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N/>
        <w:bidi w:val="0"/>
        <w:adjustRightInd/>
        <w:snapToGrid/>
        <w:spacing w:line="520" w:lineRule="exact"/>
        <w:ind w:firstLine="641"/>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N/>
        <w:bidi w:val="0"/>
        <w:adjustRightInd/>
        <w:snapToGrid/>
        <w:spacing w:line="520" w:lineRule="exact"/>
        <w:ind w:firstLine="641"/>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N/>
        <w:bidi w:val="0"/>
        <w:adjustRightInd/>
        <w:snapToGrid/>
        <w:spacing w:line="520" w:lineRule="exact"/>
        <w:ind w:firstLine="641"/>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N/>
        <w:bidi w:val="0"/>
        <w:adjustRightInd/>
        <w:snapToGrid/>
        <w:spacing w:line="52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泉州市洛江区</w:t>
      </w:r>
      <w:r>
        <w:rPr>
          <w:rFonts w:hint="eastAsia" w:ascii="仿宋_GB2312" w:hAnsi="仿宋_GB2312" w:cs="仿宋_GB2312"/>
          <w:sz w:val="32"/>
          <w:szCs w:val="32"/>
          <w:lang w:eastAsia="zh-CN"/>
        </w:rPr>
        <w:t>工业和信息化局</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泉州市洛江区总工会</w:t>
      </w: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ind w:firstLine="5440" w:firstLineChars="17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2026年1月26日</w:t>
      </w: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p>
      <w:pPr>
        <w:pStyle w:val="8"/>
        <w:keepNext w:val="0"/>
        <w:keepLines w:val="0"/>
        <w:pageBreakBefore w:val="0"/>
        <w:kinsoku/>
        <w:wordWrap/>
        <w:overflowPunct/>
        <w:topLinePunct w:val="0"/>
        <w:autoSpaceDN/>
        <w:bidi w:val="0"/>
        <w:adjustRightInd/>
        <w:snapToGrid/>
        <w:spacing w:before="0" w:beforeAutospacing="0" w:after="0" w:afterAutospacing="0" w:line="520" w:lineRule="exact"/>
        <w:jc w:val="left"/>
        <w:textAlignment w:val="auto"/>
        <w:rPr>
          <w:rFonts w:ascii="仿宋_GB2312" w:hAnsi="Verdana" w:eastAsia="仿宋_GB2312"/>
          <w:sz w:val="32"/>
          <w:szCs w:val="32"/>
        </w:rPr>
      </w:pPr>
    </w:p>
    <w:tbl>
      <w:tblPr>
        <w:tblStyle w:val="9"/>
        <w:tblpPr w:leftFromText="180" w:rightFromText="180" w:vertAnchor="text" w:horzAnchor="page" w:tblpX="1829" w:tblpY="607"/>
        <w:tblOverlap w:val="never"/>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0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8400" w:type="dxa"/>
            <w:tcBorders>
              <w:top w:val="single" w:color="auto" w:sz="4" w:space="0"/>
            </w:tcBorders>
          </w:tcPr>
          <w:p>
            <w:pPr>
              <w:pStyle w:val="8"/>
              <w:spacing w:line="540" w:lineRule="exact"/>
              <w:rPr>
                <w:rFonts w:ascii="仿宋_GB2312" w:hAnsi="方正小标宋简体" w:eastAsia="仿宋_GB2312" w:cs="方正小标宋简体"/>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-69850</wp:posOffset>
                      </wp:positionH>
                      <wp:positionV relativeFrom="paragraph">
                        <wp:posOffset>390525</wp:posOffset>
                      </wp:positionV>
                      <wp:extent cx="5355590" cy="0"/>
                      <wp:effectExtent l="0" t="4445" r="0" b="5080"/>
                      <wp:wrapNone/>
                      <wp:docPr id="6" name="直线 56"/>
                      <wp:cNvGraphicFramePr/>
                      <a:graphic xmlns:a="http://schemas.openxmlformats.org/drawingml/2006/main">
                        <a:graphicData uri="http://schemas.microsoft.com/office/word/2010/wordprocessingShape">
                          <wps:wsp>
                            <wps:cNvCnPr/>
                            <wps:spPr>
                              <a:xfrm>
                                <a:off x="0" y="0"/>
                                <a:ext cx="5355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5.5pt;margin-top:30.75pt;height:0pt;width:421.7pt;z-index:251664384;mso-width-relative:page;mso-height-relative:page;" filled="f" stroked="t" coordsize="21600,21600" o:gfxdata="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WDcXudcAAAAJAQAADwAAAAAAAAABACAAAAA4AAAAZHJzL2Rvd25y&#10;ZXYueG1sUEsBAhQAFAAAAAgAh07iQB7tYNDpAQAA3AMAAA4AAAAAAAAAAQAgAAAAPAEAAGRycy9l&#10;Mm9Eb2MueG1sUEsFBgAAAAAGAAYAWQEAAJcFAAAAAA==&#10;">
                      <v:fill on="f" focussize="0,0"/>
                      <v:stroke color="#000000" joinstyle="round"/>
                      <v:imagedata o:title=""/>
                      <o:lock v:ext="edit" aspectratio="f"/>
                    </v:line>
                  </w:pict>
                </mc:Fallback>
              </mc:AlternateContent>
            </w:r>
            <w:r>
              <w:rPr>
                <w:rFonts w:hint="eastAsia" w:ascii="仿宋_GB2312" w:hAnsi="方正小标宋简体" w:eastAsia="仿宋_GB2312" w:cs="方正小标宋简体"/>
                <w:color w:val="000000" w:themeColor="text1"/>
                <w:sz w:val="30"/>
                <w:szCs w:val="30"/>
                <w14:textFill>
                  <w14:solidFill>
                    <w14:schemeClr w14:val="tx1"/>
                  </w14:solidFill>
                </w14:textFill>
              </w:rPr>
              <w:t>泉州市洛江区人力资源和社会保障局    202</w:t>
            </w:r>
            <w:r>
              <w:rPr>
                <w:rFonts w:hint="eastAsia" w:ascii="仿宋_GB2312" w:hAnsi="方正小标宋简体" w:eastAsia="仿宋_GB2312" w:cs="方正小标宋简体"/>
                <w:color w:val="000000" w:themeColor="text1"/>
                <w:sz w:val="30"/>
                <w:szCs w:val="30"/>
                <w:lang w:val="en-US" w:eastAsia="zh-CN"/>
                <w14:textFill>
                  <w14:solidFill>
                    <w14:schemeClr w14:val="tx1"/>
                  </w14:solidFill>
                </w14:textFill>
              </w:rPr>
              <w:t>6</w:t>
            </w:r>
            <w:r>
              <w:rPr>
                <w:rFonts w:hint="eastAsia" w:ascii="仿宋_GB2312" w:hAnsi="方正小标宋简体" w:eastAsia="仿宋_GB2312" w:cs="方正小标宋简体"/>
                <w:color w:val="000000" w:themeColor="text1"/>
                <w:sz w:val="30"/>
                <w:szCs w:val="30"/>
                <w14:textFill>
                  <w14:solidFill>
                    <w14:schemeClr w14:val="tx1"/>
                  </w14:solidFill>
                </w14:textFill>
              </w:rPr>
              <w:t>年</w:t>
            </w:r>
            <w:r>
              <w:rPr>
                <w:rFonts w:hint="eastAsia" w:ascii="仿宋_GB2312" w:hAnsi="方正小标宋简体" w:eastAsia="仿宋_GB2312" w:cs="方正小标宋简体"/>
                <w:color w:val="000000" w:themeColor="text1"/>
                <w:sz w:val="30"/>
                <w:szCs w:val="30"/>
                <w:lang w:val="en-US" w:eastAsia="zh-CN"/>
                <w14:textFill>
                  <w14:solidFill>
                    <w14:schemeClr w14:val="tx1"/>
                  </w14:solidFill>
                </w14:textFill>
              </w:rPr>
              <w:t>1</w:t>
            </w:r>
            <w:r>
              <w:rPr>
                <w:rFonts w:hint="eastAsia" w:ascii="仿宋_GB2312" w:hAnsi="方正小标宋简体" w:eastAsia="仿宋_GB2312" w:cs="方正小标宋简体"/>
                <w:color w:val="000000" w:themeColor="text1"/>
                <w:sz w:val="30"/>
                <w:szCs w:val="30"/>
                <w14:textFill>
                  <w14:solidFill>
                    <w14:schemeClr w14:val="tx1"/>
                  </w14:solidFill>
                </w14:textFill>
              </w:rPr>
              <w:t>月</w:t>
            </w:r>
            <w:r>
              <w:rPr>
                <w:rFonts w:hint="eastAsia" w:ascii="仿宋_GB2312" w:hAnsi="方正小标宋简体" w:eastAsia="仿宋_GB2312" w:cs="方正小标宋简体"/>
                <w:color w:val="000000" w:themeColor="text1"/>
                <w:sz w:val="30"/>
                <w:szCs w:val="30"/>
                <w:lang w:val="en-US" w:eastAsia="zh-CN"/>
                <w14:textFill>
                  <w14:solidFill>
                    <w14:schemeClr w14:val="tx1"/>
                  </w14:solidFill>
                </w14:textFill>
              </w:rPr>
              <w:t>26</w:t>
            </w:r>
            <w:r>
              <w:rPr>
                <w:rFonts w:hint="eastAsia" w:ascii="仿宋_GB2312" w:hAnsi="方正小标宋简体" w:eastAsia="仿宋_GB2312" w:cs="方正小标宋简体"/>
                <w:color w:val="000000" w:themeColor="text1"/>
                <w:sz w:val="30"/>
                <w:szCs w:val="30"/>
                <w14:textFill>
                  <w14:solidFill>
                    <w14:schemeClr w14:val="tx1"/>
                  </w14:solidFill>
                </w14:textFill>
              </w:rPr>
              <w:t>日印发</w:t>
            </w:r>
          </w:p>
        </w:tc>
      </w:tr>
    </w:tbl>
    <w:p>
      <w:pPr>
        <w:spacing w:line="560" w:lineRule="exact"/>
      </w:pPr>
    </w:p>
    <w:sectPr>
      <w:headerReference r:id="rId3" w:type="default"/>
      <w:footerReference r:id="rId4" w:type="default"/>
      <w:footerReference r:id="rId5" w:type="even"/>
      <w:pgSz w:w="11906" w:h="16838"/>
      <w:pgMar w:top="1440" w:right="1800" w:bottom="1440" w:left="1800" w:header="851" w:footer="1249" w:gutter="0"/>
      <w:pgNumType w:fmt="numberInDash"/>
      <w:cols w:space="720" w:num="1"/>
      <w:docGrid w:type="lines" w:linePitch="435"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Droid Sans Fallback"/>
    <w:panose1 w:val="02020500000000000000"/>
    <w:charset w:val="88"/>
    <w:family w:val="auto"/>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Verdana">
    <w:panose1 w:val="020B0604030504040204"/>
    <w:charset w:val="00"/>
    <w:family w:val="swiss"/>
    <w:pitch w:val="default"/>
    <w:sig w:usb0="A00006FF" w:usb1="4000205B" w:usb2="00000010" w:usb3="00000000" w:csb0="200001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964679"/>
                            <w:docPartObj>
                              <w:docPartGallery w:val="autotext"/>
                            </w:docPartObj>
                          </w:sdtPr>
                          <w:sdtContent>
                            <w:p>
                              <w:pPr>
                                <w:pStyle w:val="6"/>
                                <w:jc w:val="center"/>
                              </w:pPr>
                              <w:r>
                                <w:fldChar w:fldCharType="begin"/>
                              </w:r>
                              <w:r>
                                <w:instrText xml:space="preserve"> PAGE   \* MERGEFORMAT </w:instrText>
                              </w:r>
                              <w:r>
                                <w:fldChar w:fldCharType="separate"/>
                              </w:r>
                              <w:r>
                                <w:rPr>
                                  <w:lang w:val="zh-CN"/>
                                </w:rPr>
                                <w:t>-</w:t>
                              </w:r>
                              <w:r>
                                <w:t xml:space="preserve"> 3 -</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CdMJ8jdAgAAJAYAAA4AAAAAAAAAAQAgAAAA&#10;NQEAAGRycy9lMm9Eb2MueG1sUEsFBgAAAAAGAAYAWQEAAIQGAAAAAA==&#10;">
              <v:fill on="f" focussize="0,0"/>
              <v:stroke on="f" weight="0.5pt"/>
              <v:imagedata o:title=""/>
              <o:lock v:ext="edit" aspectratio="f"/>
              <v:textbox inset="0mm,0mm,0mm,0mm" style="mso-fit-shape-to-text:t;">
                <w:txbxContent>
                  <w:sdt>
                    <w:sdtPr>
                      <w:id w:val="964679"/>
                      <w:docPartObj>
                        <w:docPartGallery w:val="autotext"/>
                      </w:docPartObj>
                    </w:sdtPr>
                    <w:sdtContent>
                      <w:p>
                        <w:pPr>
                          <w:pStyle w:val="6"/>
                          <w:jc w:val="center"/>
                        </w:pPr>
                        <w:r>
                          <w:fldChar w:fldCharType="begin"/>
                        </w:r>
                        <w:r>
                          <w:instrText xml:space="preserve"> PAGE   \* MERGEFORMAT </w:instrText>
                        </w:r>
                        <w:r>
                          <w:fldChar w:fldCharType="separate"/>
                        </w:r>
                        <w:r>
                          <w:rPr>
                            <w:lang w:val="zh-CN"/>
                          </w:rPr>
                          <w:t>-</w:t>
                        </w:r>
                        <w:r>
                          <w:t xml:space="preserve"> 3 -</w:t>
                        </w:r>
                        <w:r>
                          <w:fldChar w:fldCharType="end"/>
                        </w:r>
                      </w:p>
                    </w:sdtContent>
                  </w:sdt>
                  <w:p/>
                </w:txbxContent>
              </v:textbox>
            </v:shape>
          </w:pict>
        </mc:Fallback>
      </mc:AlternateConten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964680"/>
                            <w:docPartObj>
                              <w:docPartGallery w:val="autotext"/>
                            </w:docPartObj>
                          </w:sdtPr>
                          <w:sdtContent>
                            <w:p>
                              <w:pPr>
                                <w:pStyle w:val="6"/>
                                <w:jc w:val="center"/>
                              </w:pPr>
                              <w:r>
                                <w:fldChar w:fldCharType="begin"/>
                              </w:r>
                              <w:r>
                                <w:instrText xml:space="preserve"> PAGE   \* MERGEFORMAT </w:instrText>
                              </w:r>
                              <w:r>
                                <w:fldChar w:fldCharType="separate"/>
                              </w:r>
                              <w:r>
                                <w:rPr>
                                  <w:lang w:val="zh-CN"/>
                                </w:rPr>
                                <w:t>-</w:t>
                              </w:r>
                              <w:r>
                                <w:t xml:space="preserve"> 4 -</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r8ClVtwCAAAkBgAADgAAAAAAAAABACAAAAA1&#10;AQAAZHJzL2Uyb0RvYy54bWxQSwUGAAAAAAYABgBZAQAAgwYAAAAA&#10;">
              <v:fill on="f" focussize="0,0"/>
              <v:stroke on="f" weight="0.5pt"/>
              <v:imagedata o:title=""/>
              <o:lock v:ext="edit" aspectratio="f"/>
              <v:textbox inset="0mm,0mm,0mm,0mm" style="mso-fit-shape-to-text:t;">
                <w:txbxContent>
                  <w:sdt>
                    <w:sdtPr>
                      <w:id w:val="964680"/>
                      <w:docPartObj>
                        <w:docPartGallery w:val="autotext"/>
                      </w:docPartObj>
                    </w:sdtPr>
                    <w:sdtContent>
                      <w:p>
                        <w:pPr>
                          <w:pStyle w:val="6"/>
                          <w:jc w:val="center"/>
                        </w:pPr>
                        <w:r>
                          <w:fldChar w:fldCharType="begin"/>
                        </w:r>
                        <w:r>
                          <w:instrText xml:space="preserve"> PAGE   \* MERGEFORMAT </w:instrText>
                        </w:r>
                        <w:r>
                          <w:fldChar w:fldCharType="separate"/>
                        </w:r>
                        <w:r>
                          <w:rPr>
                            <w:lang w:val="zh-CN"/>
                          </w:rPr>
                          <w:t>-</w:t>
                        </w:r>
                        <w:r>
                          <w:t xml:space="preserve"> 4 -</w:t>
                        </w:r>
                        <w:r>
                          <w:fldChar w:fldCharType="end"/>
                        </w:r>
                      </w:p>
                    </w:sdtContent>
                  </w:sdt>
                  <w:p/>
                </w:txbxContent>
              </v:textbox>
            </v:shape>
          </w:pict>
        </mc:Fallback>
      </mc:AlternateConten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1E5"/>
    <w:rsid w:val="00010084"/>
    <w:rsid w:val="00030897"/>
    <w:rsid w:val="00050040"/>
    <w:rsid w:val="00051DFB"/>
    <w:rsid w:val="00053A42"/>
    <w:rsid w:val="00084240"/>
    <w:rsid w:val="000B7C02"/>
    <w:rsid w:val="000C0D28"/>
    <w:rsid w:val="000E5D20"/>
    <w:rsid w:val="000F09ED"/>
    <w:rsid w:val="00104670"/>
    <w:rsid w:val="001324E4"/>
    <w:rsid w:val="00135A52"/>
    <w:rsid w:val="00172A27"/>
    <w:rsid w:val="001828A6"/>
    <w:rsid w:val="00182E5D"/>
    <w:rsid w:val="001B0AF0"/>
    <w:rsid w:val="001E0C98"/>
    <w:rsid w:val="00223714"/>
    <w:rsid w:val="00235C67"/>
    <w:rsid w:val="00237AF7"/>
    <w:rsid w:val="00261AC9"/>
    <w:rsid w:val="002D5094"/>
    <w:rsid w:val="002E19CB"/>
    <w:rsid w:val="002F03FF"/>
    <w:rsid w:val="002F1746"/>
    <w:rsid w:val="002F3768"/>
    <w:rsid w:val="00300879"/>
    <w:rsid w:val="00382D02"/>
    <w:rsid w:val="003831AA"/>
    <w:rsid w:val="003A14DE"/>
    <w:rsid w:val="003A1A3B"/>
    <w:rsid w:val="003B5871"/>
    <w:rsid w:val="003C0F49"/>
    <w:rsid w:val="003C6D05"/>
    <w:rsid w:val="003F0648"/>
    <w:rsid w:val="003F7F2A"/>
    <w:rsid w:val="00432837"/>
    <w:rsid w:val="00440FB3"/>
    <w:rsid w:val="0046584F"/>
    <w:rsid w:val="004A3A7A"/>
    <w:rsid w:val="004B1C36"/>
    <w:rsid w:val="004D7DAF"/>
    <w:rsid w:val="00521668"/>
    <w:rsid w:val="00556464"/>
    <w:rsid w:val="00565288"/>
    <w:rsid w:val="00597FDE"/>
    <w:rsid w:val="005B4484"/>
    <w:rsid w:val="005E23FD"/>
    <w:rsid w:val="005F3AC9"/>
    <w:rsid w:val="006262C2"/>
    <w:rsid w:val="00632466"/>
    <w:rsid w:val="00655230"/>
    <w:rsid w:val="006636A7"/>
    <w:rsid w:val="006825C8"/>
    <w:rsid w:val="006861F1"/>
    <w:rsid w:val="006A506B"/>
    <w:rsid w:val="006D7657"/>
    <w:rsid w:val="00751D22"/>
    <w:rsid w:val="00796B7F"/>
    <w:rsid w:val="00797B99"/>
    <w:rsid w:val="007B1E1E"/>
    <w:rsid w:val="007D4981"/>
    <w:rsid w:val="007E1382"/>
    <w:rsid w:val="0080287E"/>
    <w:rsid w:val="00806DD7"/>
    <w:rsid w:val="00823640"/>
    <w:rsid w:val="008336EC"/>
    <w:rsid w:val="008410F9"/>
    <w:rsid w:val="00850B8A"/>
    <w:rsid w:val="00854294"/>
    <w:rsid w:val="00881237"/>
    <w:rsid w:val="00885252"/>
    <w:rsid w:val="00891BA4"/>
    <w:rsid w:val="00893D0B"/>
    <w:rsid w:val="008B0718"/>
    <w:rsid w:val="008B5938"/>
    <w:rsid w:val="008B614A"/>
    <w:rsid w:val="008E0FC8"/>
    <w:rsid w:val="008F1159"/>
    <w:rsid w:val="008F2DE5"/>
    <w:rsid w:val="00924005"/>
    <w:rsid w:val="0094764F"/>
    <w:rsid w:val="009B2EEE"/>
    <w:rsid w:val="00AC325A"/>
    <w:rsid w:val="00AD1157"/>
    <w:rsid w:val="00AE30F2"/>
    <w:rsid w:val="00B41E75"/>
    <w:rsid w:val="00B83004"/>
    <w:rsid w:val="00B859F0"/>
    <w:rsid w:val="00BD6C0D"/>
    <w:rsid w:val="00C13203"/>
    <w:rsid w:val="00C2195A"/>
    <w:rsid w:val="00C41006"/>
    <w:rsid w:val="00C4142E"/>
    <w:rsid w:val="00C61EB7"/>
    <w:rsid w:val="00C63F26"/>
    <w:rsid w:val="00C76299"/>
    <w:rsid w:val="00C97556"/>
    <w:rsid w:val="00CD5BA0"/>
    <w:rsid w:val="00CF4922"/>
    <w:rsid w:val="00D0215F"/>
    <w:rsid w:val="00D22CF2"/>
    <w:rsid w:val="00D3316E"/>
    <w:rsid w:val="00D55157"/>
    <w:rsid w:val="00D5763D"/>
    <w:rsid w:val="00D823D8"/>
    <w:rsid w:val="00DC33AD"/>
    <w:rsid w:val="00DE3821"/>
    <w:rsid w:val="00DF0E2D"/>
    <w:rsid w:val="00DF6B3E"/>
    <w:rsid w:val="00E31D19"/>
    <w:rsid w:val="00E63B53"/>
    <w:rsid w:val="00E7276F"/>
    <w:rsid w:val="00E81076"/>
    <w:rsid w:val="00E86C17"/>
    <w:rsid w:val="00EA1AEF"/>
    <w:rsid w:val="00ED16D0"/>
    <w:rsid w:val="00F0017B"/>
    <w:rsid w:val="00F22C56"/>
    <w:rsid w:val="00F5325F"/>
    <w:rsid w:val="00F83772"/>
    <w:rsid w:val="00F85D0E"/>
    <w:rsid w:val="00F96B80"/>
    <w:rsid w:val="00FB1665"/>
    <w:rsid w:val="00FB5203"/>
    <w:rsid w:val="00FE0FEA"/>
    <w:rsid w:val="00FE3A96"/>
    <w:rsid w:val="135E9684"/>
    <w:rsid w:val="17FB973A"/>
    <w:rsid w:val="1BBFEC04"/>
    <w:rsid w:val="2F8DBA2C"/>
    <w:rsid w:val="5F797726"/>
    <w:rsid w:val="78FFCB24"/>
    <w:rsid w:val="7EEB8AEE"/>
    <w:rsid w:val="7FDB70DB"/>
    <w:rsid w:val="7FFF351A"/>
    <w:rsid w:val="ADD7A3C3"/>
    <w:rsid w:val="B7F67161"/>
    <w:rsid w:val="BBFFE1A3"/>
    <w:rsid w:val="BFFE4804"/>
    <w:rsid w:val="F8D351BD"/>
    <w:rsid w:val="FBD1BE19"/>
    <w:rsid w:val="FD776E0B"/>
    <w:rsid w:val="FE9D04CB"/>
    <w:rsid w:val="FEEF7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unhideWhenUsed/>
    <w:qFormat/>
    <w:uiPriority w:val="0"/>
    <w:pPr>
      <w:spacing w:after="120"/>
    </w:pPr>
    <w:rPr>
      <w:rFonts w:eastAsia="宋体"/>
      <w:sz w:val="21"/>
    </w:rPr>
  </w:style>
  <w:style w:type="paragraph" w:styleId="4">
    <w:name w:val="Date"/>
    <w:basedOn w:val="1"/>
    <w:next w:val="1"/>
    <w:link w:val="18"/>
    <w:qFormat/>
    <w:uiPriority w:val="0"/>
    <w:rPr>
      <w:rFonts w:ascii="仿宋_GB2312"/>
    </w:rPr>
  </w:style>
  <w:style w:type="paragraph" w:styleId="5">
    <w:name w:val="Balloon Text"/>
    <w:basedOn w:val="1"/>
    <w:semiHidden/>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Char Char Char Char Char Char Char Char Char Char Char Char Char Char Char Char"/>
    <w:basedOn w:val="1"/>
    <w:qFormat/>
    <w:uiPriority w:val="0"/>
    <w:pPr>
      <w:tabs>
        <w:tab w:val="left" w:pos="360"/>
      </w:tabs>
    </w:pPr>
    <w:rPr>
      <w:sz w:val="24"/>
    </w:rPr>
  </w:style>
  <w:style w:type="paragraph" w:customStyle="1" w:styleId="14">
    <w:name w:val="Revision"/>
    <w:semiHidden/>
    <w:qFormat/>
    <w:uiPriority w:val="99"/>
    <w:rPr>
      <w:rFonts w:ascii="Times New Roman" w:hAnsi="Times New Roman" w:eastAsia="仿宋_GB2312" w:cs="Times New Roman"/>
      <w:kern w:val="2"/>
      <w:sz w:val="32"/>
      <w:szCs w:val="24"/>
      <w:lang w:val="en-US" w:eastAsia="zh-CN" w:bidi="ar-SA"/>
    </w:rPr>
  </w:style>
  <w:style w:type="character" w:customStyle="1" w:styleId="15">
    <w:name w:val="Body text|2_"/>
    <w:basedOn w:val="11"/>
    <w:link w:val="16"/>
    <w:qFormat/>
    <w:locked/>
    <w:uiPriority w:val="0"/>
    <w:rPr>
      <w:rFonts w:ascii="PMingLiU" w:hAnsi="PMingLiU" w:eastAsia="PMingLiU"/>
      <w:spacing w:val="20"/>
      <w:sz w:val="30"/>
      <w:szCs w:val="30"/>
      <w:shd w:val="clear" w:color="auto" w:fill="FFFFFF"/>
    </w:rPr>
  </w:style>
  <w:style w:type="paragraph" w:customStyle="1" w:styleId="16">
    <w:name w:val="Body text|2"/>
    <w:basedOn w:val="1"/>
    <w:link w:val="15"/>
    <w:qFormat/>
    <w:uiPriority w:val="0"/>
    <w:pPr>
      <w:shd w:val="clear" w:color="auto" w:fill="FFFFFF"/>
      <w:spacing w:before="300" w:after="1500" w:line="300" w:lineRule="exact"/>
      <w:jc w:val="center"/>
    </w:pPr>
    <w:rPr>
      <w:rFonts w:ascii="PMingLiU" w:hAnsi="PMingLiU" w:eastAsia="PMingLiU"/>
      <w:spacing w:val="20"/>
      <w:kern w:val="0"/>
      <w:sz w:val="30"/>
      <w:szCs w:val="30"/>
    </w:rPr>
  </w:style>
  <w:style w:type="character" w:customStyle="1" w:styleId="17">
    <w:name w:val="正文文本 Char"/>
    <w:basedOn w:val="11"/>
    <w:link w:val="3"/>
    <w:qFormat/>
    <w:uiPriority w:val="0"/>
    <w:rPr>
      <w:kern w:val="2"/>
      <w:sz w:val="21"/>
      <w:szCs w:val="24"/>
    </w:rPr>
  </w:style>
  <w:style w:type="character" w:customStyle="1" w:styleId="18">
    <w:name w:val="日期 Char"/>
    <w:basedOn w:val="11"/>
    <w:link w:val="4"/>
    <w:qFormat/>
    <w:uiPriority w:val="0"/>
    <w:rPr>
      <w:rFonts w:ascii="仿宋_GB2312" w:eastAsia="仿宋_GB2312"/>
      <w:kern w:val="2"/>
      <w:sz w:val="32"/>
      <w:szCs w:val="24"/>
    </w:rPr>
  </w:style>
  <w:style w:type="character" w:customStyle="1" w:styleId="19">
    <w:name w:val="页脚 Char"/>
    <w:basedOn w:val="11"/>
    <w:link w:val="6"/>
    <w:qFormat/>
    <w:uiPriority w:val="99"/>
    <w:rPr>
      <w:rFonts w:eastAsia="仿宋_GB2312"/>
      <w:kern w:val="2"/>
      <w:sz w:val="18"/>
      <w:szCs w:val="18"/>
    </w:rPr>
  </w:style>
  <w:style w:type="paragraph" w:customStyle="1" w:styleId="20">
    <w:name w:val="正文1"/>
    <w:qFormat/>
    <w:uiPriority w:val="0"/>
    <w:pPr>
      <w:jc w:val="both"/>
    </w:pPr>
    <w:rPr>
      <w:rFonts w:ascii="Times New Roman" w:hAnsi="Times New Roman"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RJSOFT</Company>
  <Pages>7</Pages>
  <Words>298</Words>
  <Characters>1701</Characters>
  <Lines>14</Lines>
  <Paragraphs>3</Paragraphs>
  <TotalTime>2</TotalTime>
  <ScaleCrop>false</ScaleCrop>
  <LinksUpToDate>false</LinksUpToDate>
  <CharactersWithSpaces>1996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2024-04-21T17:30:00Z</dcterms:created>
  <dc:creator>RJeGov</dc:creator>
  <cp:lastModifiedBy>user</cp:lastModifiedBy>
  <cp:lastPrinted>2026-01-26T01:40:00Z</cp:lastPrinted>
  <dcterms:modified xsi:type="dcterms:W3CDTF">2026-01-27T09:55:52Z</dcterms:modified>
  <dc:title>正文文件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D3821C92823C37A03A3C736923ADB8EA</vt:lpwstr>
  </property>
</Properties>
</file>