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EE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黑体" w:cs="仿宋_GB23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0353B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2025年晋江洛阳江上游水资源保护补偿专项资金(第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批)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补助情况表</w:t>
      </w:r>
    </w:p>
    <w:p w14:paraId="0B05CAD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jc w:val="righ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金额单位：万元</w:t>
      </w:r>
    </w:p>
    <w:tbl>
      <w:tblPr>
        <w:tblStyle w:val="5"/>
        <w:tblW w:w="13410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93"/>
        <w:gridCol w:w="1695"/>
        <w:gridCol w:w="7835"/>
        <w:gridCol w:w="1345"/>
      </w:tblGrid>
      <w:tr w14:paraId="08C7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</w:tc>
      </w:tr>
      <w:tr w14:paraId="4012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F9A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河市镇政府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河市镇沪邦渠清淤、修复综合整治工程</w:t>
            </w:r>
          </w:p>
        </w:tc>
        <w:tc>
          <w:tcPr>
            <w:tcW w:w="7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F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1.对沪邦渠上游约2公里损毁渠道进行修复，对沪邦渠整条进行清淤清杂整治，恢复排洪灌溉功能；</w:t>
            </w:r>
          </w:p>
          <w:p w14:paraId="50B09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2.下堡村下游河道植被清理；</w:t>
            </w:r>
          </w:p>
          <w:p w14:paraId="6F1DC9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3.嘉华卫生用品一侧沟渠清淤。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047E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罗溪镇政府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罗溪镇污水处理站提升改造工程</w:t>
            </w:r>
          </w:p>
        </w:tc>
        <w:tc>
          <w:tcPr>
            <w:tcW w:w="7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E0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在现有污水处理站站点边缘区域，新建设2座组合池及其配套挡土墙及围墙建设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CA7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59A0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万弘水务公司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洛江区民兵训练基地污水处理工程</w:t>
            </w:r>
          </w:p>
        </w:tc>
        <w:tc>
          <w:tcPr>
            <w:tcW w:w="7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64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基地污水抽排应急工程建设及运行维护，同步开展河市镇公园路污水管网（泉州市植物园至万虹路段）工程立项、测绘、方案设计。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7A24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</w:tbl>
    <w:p w14:paraId="49F9E6A1">
      <w:pPr>
        <w:pStyle w:val="7"/>
        <w:rPr>
          <w:rFonts w:hint="eastAsia"/>
        </w:rPr>
        <w:sectPr>
          <w:pgSz w:w="16838" w:h="11906" w:orient="landscape"/>
          <w:pgMar w:top="1587" w:right="2098" w:bottom="1474" w:left="1984" w:header="851" w:footer="1361" w:gutter="0"/>
          <w:pgNumType w:fmt="numberInDash" w:start="1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682AD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460F8"/>
    <w:rsid w:val="5F0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2026-01-30T03:03:00Z</dcterms:created>
  <dc:creator>李ying</dc:creator>
  <cp:lastModifiedBy>李ying</cp:lastModifiedBy>
  <dcterms:modified xsi:type="dcterms:W3CDTF">2026-01-30T03:03:35Z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032C2109ADE44DAE949023ADAB1C5889_11</vt:lpwstr>
  </property>
  <property fmtid="{D5CDD505-2E9C-101B-9397-08002B2CF9AE}" pid="4" name="KSOTemplateDocerSaveRecord">
    <vt:lpwstr>eyJoZGlkIjoiMzJkZjYwYTA2ZTI0MGFhNDUyODA3ZmEyZWFkMTNhZmIiLCJ1c2VySWQiOiI2MDY3NTMxODkifQ==</vt:lpwstr>
  </property>
</Properties>
</file>